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6E" w:rsidRDefault="00AD02A3">
      <w:pPr>
        <w:spacing w:before="4" w:line="160" w:lineRule="exact"/>
        <w:rPr>
          <w:sz w:val="16"/>
          <w:szCs w:val="16"/>
        </w:rPr>
      </w:pPr>
      <w:r>
        <w:rPr>
          <w:noProof/>
        </w:rPr>
        <mc:AlternateContent>
          <mc:Choice Requires="wpg">
            <w:drawing>
              <wp:anchor distT="0" distB="0" distL="114300" distR="114300" simplePos="0" relativeHeight="251671552" behindDoc="0" locked="0" layoutInCell="1" allowOverlap="1" wp14:anchorId="4E0C398D" wp14:editId="4608BDB3">
                <wp:simplePos x="0" y="0"/>
                <wp:positionH relativeFrom="column">
                  <wp:posOffset>7531100</wp:posOffset>
                </wp:positionH>
                <wp:positionV relativeFrom="paragraph">
                  <wp:posOffset>-806450</wp:posOffset>
                </wp:positionV>
                <wp:extent cx="7820025" cy="8430260"/>
                <wp:effectExtent l="0" t="0" r="9525" b="8890"/>
                <wp:wrapNone/>
                <wp:docPr id="5" name="Group 5"/>
                <wp:cNvGraphicFramePr/>
                <a:graphic xmlns:a="http://schemas.openxmlformats.org/drawingml/2006/main">
                  <a:graphicData uri="http://schemas.microsoft.com/office/word/2010/wordprocessingGroup">
                    <wpg:wgp>
                      <wpg:cNvGrpSpPr/>
                      <wpg:grpSpPr>
                        <a:xfrm>
                          <a:off x="0" y="0"/>
                          <a:ext cx="7820025" cy="8430260"/>
                          <a:chOff x="-172278" y="0"/>
                          <a:chExt cx="7820025" cy="8430342"/>
                        </a:xfrm>
                      </wpg:grpSpPr>
                      <wps:wsp>
                        <wps:cNvPr id="2" name="Rectangle 2"/>
                        <wps:cNvSpPr>
                          <a:spLocks noChangeArrowheads="1"/>
                        </wps:cNvSpPr>
                        <wps:spPr bwMode="auto">
                          <a:xfrm>
                            <a:off x="-172278" y="7911547"/>
                            <a:ext cx="7820025" cy="518795"/>
                          </a:xfrm>
                          <a:prstGeom prst="rect">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2A3" w:rsidRDefault="00AD02A3" w:rsidP="00AD02A3">
                              <w:pPr>
                                <w:rPr>
                                  <w:rFonts w:eastAsia="Times New Roman"/>
                                </w:rPr>
                              </w:pP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379305" y="0"/>
                            <a:ext cx="689113" cy="516834"/>
                          </a:xfrm>
                          <a:prstGeom prst="rect">
                            <a:avLst/>
                          </a:prstGeom>
                          <a:noFill/>
                          <a:ln>
                            <a:noFill/>
                          </a:ln>
                        </pic:spPr>
                      </pic:pic>
                    </wpg:wgp>
                  </a:graphicData>
                </a:graphic>
                <wp14:sizeRelV relativeFrom="margin">
                  <wp14:pctHeight>0</wp14:pctHeight>
                </wp14:sizeRelV>
              </wp:anchor>
            </w:drawing>
          </mc:Choice>
          <mc:Fallback>
            <w:pict>
              <v:group id="Group 5" o:spid="_x0000_s1026" style="position:absolute;margin-left:593pt;margin-top:-63.5pt;width:615.75pt;height:663.8pt;z-index:251671552;mso-height-relative:margin" coordorigin="-1722" coordsize="78200,84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">
                <v:rect id="Rectangle 2" o:spid="_x0000_s1027" style="position:absolute;left:-1722;top:79115;width:78199;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M8IA&#10;AADaAAAADwAAAGRycy9kb3ducmV2LnhtbESPzWrDMBCE74W+g9hCLqGRk0MobpRQCi05JeQHel2s&#10;rWUqrVxrY7tvXwUCOQ4z8w2z2ozBq5661EQ2MJ8VoIiraBuuDZxPH88voJIgW/SRycAfJdisHx9W&#10;WNo48IH6o9QqQziVaMCJtKXWqXIUMM1iS5y979gFlCy7WtsOhwwPXi+KYqkDNpwXHLb07qj6OV6C&#10;ge1U5GtoRKr9p/O/h9182l+8MZOn8e0VlNAo9/CtvbUGFnC9km+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60zwgAAANoAAAAPAAAAAAAAAAAAAAAAAJgCAABkcnMvZG93&#10;bnJldi54bWxQSwUGAAAAAAQABAD1AAAAhwMAAAAA&#10;" fillcolor="#376092" stroked="f">
                  <v:textbox>
                    <w:txbxContent>
                      <w:p w:rsidR="00AD02A3" w:rsidRDefault="00AD02A3" w:rsidP="00AD02A3">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3793;width:6891;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DKzTDAAAA2gAAAA8AAABkcnMvZG93bnJldi54bWxEj91qwkAUhO+FvsNyCr3TTSuopG5EQoOC&#10;N7rtA5xmT34wezZkt5r26buC4OUwM98w681oO3GhwbeOFbzOEhDEpTMt1wq+PovpCoQPyAY7x6Tg&#10;lzxssqfJGlPjrnyiiw61iBD2KSpoQuhTKX3ZkEU/cz1x9Co3WAxRDrU0A14j3HbyLUkW0mLLcaHB&#10;nvKGyrP+sQpksf/W5nBc7TRVf8ukyD+CzpV6eR637yACjeERvrf3RsEcblfiDZ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MrNMMAAADaAAAADwAAAAAAAAAAAAAAAACf&#10;AgAAZHJzL2Rvd25yZXYueG1sUEsFBgAAAAAEAAQA9wAAAI8DAAAAAA==&#10;">
                  <v:imagedata r:id="rId10" o:title=""/>
                  <v:path arrowok="t"/>
                </v:shape>
              </v:group>
            </w:pict>
          </mc:Fallback>
        </mc:AlternateContent>
      </w:r>
      <w:r w:rsidR="00383B8E">
        <w:rPr>
          <w:noProof/>
          <w:sz w:val="16"/>
          <w:szCs w:val="16"/>
        </w:rPr>
        <mc:AlternateContent>
          <mc:Choice Requires="wps">
            <w:drawing>
              <wp:anchor distT="0" distB="0" distL="114300" distR="114300" simplePos="0" relativeHeight="251661312" behindDoc="0" locked="0" layoutInCell="1" allowOverlap="1" wp14:anchorId="307ABCC0" wp14:editId="6FA7ED62">
                <wp:simplePos x="0" y="0"/>
                <wp:positionH relativeFrom="column">
                  <wp:posOffset>1854200</wp:posOffset>
                </wp:positionH>
                <wp:positionV relativeFrom="paragraph">
                  <wp:posOffset>-566420</wp:posOffset>
                </wp:positionV>
                <wp:extent cx="4881880" cy="1042670"/>
                <wp:effectExtent l="0" t="0" r="0" b="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104267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91A" w:rsidRPr="004B577B" w:rsidRDefault="00CD691A" w:rsidP="004B577B">
                            <w:pPr>
                              <w:jc w:val="center"/>
                              <w:rPr>
                                <w:color w:val="FFFFFF" w:themeColor="background1"/>
                                <w:sz w:val="120"/>
                                <w:szCs w:val="120"/>
                              </w:rPr>
                            </w:pPr>
                            <w:r>
                              <w:rPr>
                                <w:color w:val="FFFFFF" w:themeColor="background1"/>
                                <w:sz w:val="120"/>
                                <w:szCs w:val="120"/>
                              </w:rPr>
                              <w:t>IMPACT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9" type="#_x0000_t202" style="position:absolute;margin-left:146pt;margin-top:-44.6pt;width:384.4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" fillcolor="#365f91 [2404]" stroked="f">
                <v:textbox>
                  <w:txbxContent>
                    <w:p w:rsidR="00CD691A" w:rsidRPr="004B577B" w:rsidRDefault="00CD691A" w:rsidP="004B577B">
                      <w:pPr>
                        <w:jc w:val="center"/>
                        <w:rPr>
                          <w:color w:val="FFFFFF" w:themeColor="background1"/>
                          <w:sz w:val="120"/>
                          <w:szCs w:val="120"/>
                        </w:rPr>
                      </w:pPr>
                      <w:r>
                        <w:rPr>
                          <w:color w:val="FFFFFF" w:themeColor="background1"/>
                          <w:sz w:val="120"/>
                          <w:szCs w:val="120"/>
                        </w:rPr>
                        <w:t>IMPACT 2014</w:t>
                      </w:r>
                    </w:p>
                  </w:txbxContent>
                </v:textbox>
              </v:shape>
            </w:pict>
          </mc:Fallback>
        </mc:AlternateContent>
      </w:r>
      <w:r w:rsidR="00383B8E">
        <w:rPr>
          <w:noProof/>
          <w:sz w:val="16"/>
          <w:szCs w:val="16"/>
        </w:rPr>
        <w:drawing>
          <wp:anchor distT="0" distB="0" distL="114300" distR="114300" simplePos="0" relativeHeight="251660288" behindDoc="1" locked="0" layoutInCell="1" allowOverlap="1" wp14:anchorId="184ACE6D" wp14:editId="08DDEED0">
            <wp:simplePos x="0" y="0"/>
            <wp:positionH relativeFrom="column">
              <wp:posOffset>72390</wp:posOffset>
            </wp:positionH>
            <wp:positionV relativeFrom="paragraph">
              <wp:posOffset>-495300</wp:posOffset>
            </wp:positionV>
            <wp:extent cx="1579880" cy="1714500"/>
            <wp:effectExtent l="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880" cy="1714500"/>
                    </a:xfrm>
                    <a:prstGeom prst="rect">
                      <a:avLst/>
                    </a:prstGeom>
                    <a:noFill/>
                  </pic:spPr>
                </pic:pic>
              </a:graphicData>
            </a:graphic>
            <wp14:sizeRelH relativeFrom="page">
              <wp14:pctWidth>0</wp14:pctWidth>
            </wp14:sizeRelH>
            <wp14:sizeRelV relativeFrom="page">
              <wp14:pctHeight>0</wp14:pctHeight>
            </wp14:sizeRelV>
          </wp:anchor>
        </w:drawing>
      </w:r>
    </w:p>
    <w:p w:rsidR="005E716E" w:rsidRDefault="005E716E">
      <w:pPr>
        <w:spacing w:line="200" w:lineRule="exact"/>
        <w:rPr>
          <w:sz w:val="20"/>
          <w:szCs w:val="20"/>
        </w:rPr>
      </w:pPr>
    </w:p>
    <w:p w:rsidR="005E716E" w:rsidRDefault="005E716E">
      <w:pPr>
        <w:spacing w:line="200" w:lineRule="exact"/>
        <w:rPr>
          <w:sz w:val="20"/>
          <w:szCs w:val="20"/>
        </w:rPr>
      </w:pPr>
    </w:p>
    <w:p w:rsidR="005E716E" w:rsidRDefault="005E716E">
      <w:pPr>
        <w:spacing w:line="200" w:lineRule="exact"/>
        <w:rPr>
          <w:sz w:val="20"/>
          <w:szCs w:val="20"/>
        </w:rPr>
      </w:pPr>
    </w:p>
    <w:p w:rsidR="005E716E" w:rsidRPr="00E61C60" w:rsidRDefault="00383B8E" w:rsidP="00C26B09">
      <w:pPr>
        <w:pStyle w:val="Heading1"/>
        <w:tabs>
          <w:tab w:val="left" w:pos="10350"/>
        </w:tabs>
        <w:spacing w:before="65" w:line="242" w:lineRule="auto"/>
        <w:ind w:left="3145" w:right="670"/>
        <w:jc w:val="center"/>
        <w:rPr>
          <w:rFonts w:asciiTheme="minorHAnsi" w:hAnsiTheme="minorHAnsi"/>
          <w:b w:val="0"/>
          <w:bCs w:val="0"/>
        </w:rPr>
      </w:pPr>
      <w:r w:rsidRPr="00E61C60">
        <w:rPr>
          <w:rFonts w:asciiTheme="minorHAnsi" w:hAnsiTheme="minorHAnsi"/>
          <w:color w:val="2756A2"/>
          <w:spacing w:val="-1"/>
        </w:rPr>
        <w:t>Through</w:t>
      </w:r>
      <w:r w:rsidRPr="00E61C60">
        <w:rPr>
          <w:rFonts w:asciiTheme="minorHAnsi" w:hAnsiTheme="minorHAnsi"/>
          <w:color w:val="2756A2"/>
          <w:spacing w:val="1"/>
        </w:rPr>
        <w:t xml:space="preserve"> </w:t>
      </w:r>
      <w:r w:rsidRPr="00E61C60">
        <w:rPr>
          <w:rFonts w:asciiTheme="minorHAnsi" w:hAnsiTheme="minorHAnsi"/>
          <w:color w:val="2756A2"/>
          <w:spacing w:val="-1"/>
        </w:rPr>
        <w:t>Extension</w:t>
      </w:r>
      <w:r w:rsidRPr="00E61C60">
        <w:rPr>
          <w:rFonts w:asciiTheme="minorHAnsi" w:hAnsiTheme="minorHAnsi"/>
          <w:color w:val="2756A2"/>
        </w:rPr>
        <w:t xml:space="preserve"> </w:t>
      </w:r>
      <w:r w:rsidRPr="00E61C60">
        <w:rPr>
          <w:rFonts w:asciiTheme="minorHAnsi" w:hAnsiTheme="minorHAnsi"/>
          <w:color w:val="2756A2"/>
          <w:spacing w:val="-1"/>
        </w:rPr>
        <w:t>programs</w:t>
      </w:r>
      <w:r w:rsidRPr="00E61C60">
        <w:rPr>
          <w:rFonts w:asciiTheme="minorHAnsi" w:hAnsiTheme="minorHAnsi"/>
          <w:color w:val="2756A2"/>
        </w:rPr>
        <w:t xml:space="preserve"> across </w:t>
      </w:r>
      <w:r w:rsidRPr="00E61C60">
        <w:rPr>
          <w:rFonts w:asciiTheme="minorHAnsi" w:hAnsiTheme="minorHAnsi"/>
          <w:color w:val="2756A2"/>
          <w:spacing w:val="-1"/>
        </w:rPr>
        <w:t>the</w:t>
      </w:r>
      <w:r w:rsidRPr="00E61C60">
        <w:rPr>
          <w:rFonts w:asciiTheme="minorHAnsi" w:hAnsiTheme="minorHAnsi"/>
          <w:color w:val="2756A2"/>
        </w:rPr>
        <w:t xml:space="preserve"> </w:t>
      </w:r>
      <w:r w:rsidRPr="00E61C60">
        <w:rPr>
          <w:rFonts w:asciiTheme="minorHAnsi" w:hAnsiTheme="minorHAnsi"/>
          <w:color w:val="2756A2"/>
          <w:spacing w:val="-1"/>
        </w:rPr>
        <w:t>nation,</w:t>
      </w:r>
      <w:r w:rsidRPr="00E61C60">
        <w:rPr>
          <w:rFonts w:asciiTheme="minorHAnsi" w:hAnsiTheme="minorHAnsi"/>
          <w:color w:val="2756A2"/>
        </w:rPr>
        <w:t xml:space="preserve"> </w:t>
      </w:r>
      <w:r w:rsidRPr="00E61C60">
        <w:rPr>
          <w:rFonts w:asciiTheme="minorHAnsi" w:hAnsiTheme="minorHAnsi"/>
          <w:color w:val="2756A2"/>
          <w:spacing w:val="-1"/>
        </w:rPr>
        <w:t>Family</w:t>
      </w:r>
      <w:r w:rsidRPr="00E61C60">
        <w:rPr>
          <w:rFonts w:asciiTheme="minorHAnsi" w:hAnsiTheme="minorHAnsi"/>
          <w:color w:val="2756A2"/>
        </w:rPr>
        <w:t xml:space="preserve"> and</w:t>
      </w:r>
      <w:r w:rsidRPr="00E61C60">
        <w:rPr>
          <w:rFonts w:asciiTheme="minorHAnsi" w:hAnsiTheme="minorHAnsi"/>
          <w:color w:val="2756A2"/>
          <w:spacing w:val="-2"/>
        </w:rPr>
        <w:t xml:space="preserve"> </w:t>
      </w:r>
      <w:r w:rsidRPr="00E61C60">
        <w:rPr>
          <w:rFonts w:asciiTheme="minorHAnsi" w:hAnsiTheme="minorHAnsi"/>
          <w:color w:val="2756A2"/>
          <w:spacing w:val="-1"/>
        </w:rPr>
        <w:t>Consumer</w:t>
      </w:r>
      <w:r w:rsidRPr="00E61C60">
        <w:rPr>
          <w:rFonts w:asciiTheme="minorHAnsi" w:hAnsiTheme="minorHAnsi"/>
          <w:color w:val="2756A2"/>
          <w:spacing w:val="45"/>
        </w:rPr>
        <w:t xml:space="preserve"> </w:t>
      </w:r>
      <w:r w:rsidRPr="00E61C60">
        <w:rPr>
          <w:rFonts w:asciiTheme="minorHAnsi" w:hAnsiTheme="minorHAnsi"/>
          <w:color w:val="2756A2"/>
        </w:rPr>
        <w:t xml:space="preserve">Science </w:t>
      </w:r>
      <w:r w:rsidRPr="00E61C60">
        <w:rPr>
          <w:rFonts w:asciiTheme="minorHAnsi" w:hAnsiTheme="minorHAnsi"/>
          <w:color w:val="2756A2"/>
          <w:spacing w:val="-1"/>
        </w:rPr>
        <w:t>Extension</w:t>
      </w:r>
      <w:r w:rsidRPr="00E61C60">
        <w:rPr>
          <w:rFonts w:asciiTheme="minorHAnsi" w:hAnsiTheme="minorHAnsi"/>
          <w:color w:val="2756A2"/>
        </w:rPr>
        <w:t xml:space="preserve"> </w:t>
      </w:r>
      <w:r w:rsidRPr="00E61C60">
        <w:rPr>
          <w:rFonts w:asciiTheme="minorHAnsi" w:hAnsiTheme="minorHAnsi"/>
          <w:color w:val="2756A2"/>
          <w:spacing w:val="-1"/>
        </w:rPr>
        <w:t>Educators</w:t>
      </w:r>
      <w:r w:rsidRPr="00E61C60">
        <w:rPr>
          <w:rFonts w:asciiTheme="minorHAnsi" w:hAnsiTheme="minorHAnsi"/>
          <w:color w:val="2756A2"/>
        </w:rPr>
        <w:t xml:space="preserve"> </w:t>
      </w:r>
      <w:r w:rsidRPr="00E61C60">
        <w:rPr>
          <w:rFonts w:asciiTheme="minorHAnsi" w:hAnsiTheme="minorHAnsi"/>
          <w:color w:val="2756A2"/>
          <w:spacing w:val="-1"/>
        </w:rPr>
        <w:t>provide</w:t>
      </w:r>
      <w:r w:rsidRPr="00E61C60">
        <w:rPr>
          <w:rFonts w:asciiTheme="minorHAnsi" w:hAnsiTheme="minorHAnsi"/>
          <w:color w:val="2756A2"/>
        </w:rPr>
        <w:t xml:space="preserve"> a</w:t>
      </w:r>
      <w:r w:rsidRPr="00E61C60">
        <w:rPr>
          <w:rFonts w:asciiTheme="minorHAnsi" w:hAnsiTheme="minorHAnsi"/>
          <w:color w:val="2756A2"/>
          <w:spacing w:val="-3"/>
        </w:rPr>
        <w:t xml:space="preserve"> </w:t>
      </w:r>
      <w:r w:rsidRPr="00E61C60">
        <w:rPr>
          <w:rFonts w:asciiTheme="minorHAnsi" w:hAnsiTheme="minorHAnsi"/>
          <w:color w:val="2756A2"/>
          <w:spacing w:val="-1"/>
        </w:rPr>
        <w:t>multitude</w:t>
      </w:r>
      <w:r w:rsidRPr="00E61C60">
        <w:rPr>
          <w:rFonts w:asciiTheme="minorHAnsi" w:hAnsiTheme="minorHAnsi"/>
          <w:color w:val="2756A2"/>
          <w:spacing w:val="-2"/>
        </w:rPr>
        <w:t xml:space="preserve"> </w:t>
      </w:r>
      <w:r w:rsidRPr="00E61C60">
        <w:rPr>
          <w:rFonts w:asciiTheme="minorHAnsi" w:hAnsiTheme="minorHAnsi"/>
          <w:color w:val="2756A2"/>
          <w:spacing w:val="-1"/>
        </w:rPr>
        <w:t>of</w:t>
      </w:r>
      <w:r w:rsidRPr="00E61C60">
        <w:rPr>
          <w:rFonts w:asciiTheme="minorHAnsi" w:hAnsiTheme="minorHAnsi"/>
          <w:color w:val="2756A2"/>
          <w:spacing w:val="1"/>
        </w:rPr>
        <w:t xml:space="preserve"> </w:t>
      </w:r>
      <w:r w:rsidRPr="00E61C60">
        <w:rPr>
          <w:rFonts w:asciiTheme="minorHAnsi" w:hAnsiTheme="minorHAnsi"/>
          <w:color w:val="2756A2"/>
          <w:spacing w:val="-1"/>
        </w:rPr>
        <w:t>educational</w:t>
      </w:r>
      <w:r w:rsidRPr="00E61C60">
        <w:rPr>
          <w:rFonts w:asciiTheme="minorHAnsi" w:hAnsiTheme="minorHAnsi"/>
          <w:color w:val="2756A2"/>
          <w:spacing w:val="45"/>
        </w:rPr>
        <w:t xml:space="preserve"> </w:t>
      </w:r>
      <w:r w:rsidRPr="00E61C60">
        <w:rPr>
          <w:rFonts w:asciiTheme="minorHAnsi" w:hAnsiTheme="minorHAnsi"/>
          <w:color w:val="2756A2"/>
          <w:spacing w:val="-1"/>
        </w:rPr>
        <w:t>opportunities</w:t>
      </w:r>
      <w:r w:rsidRPr="00E61C60">
        <w:rPr>
          <w:rFonts w:asciiTheme="minorHAnsi" w:hAnsiTheme="minorHAnsi"/>
          <w:color w:val="2756A2"/>
          <w:spacing w:val="6"/>
        </w:rPr>
        <w:t xml:space="preserve"> </w:t>
      </w:r>
      <w:r w:rsidRPr="00E61C60">
        <w:rPr>
          <w:rFonts w:asciiTheme="minorHAnsi" w:hAnsiTheme="minorHAnsi"/>
          <w:color w:val="2756A2"/>
          <w:spacing w:val="-1"/>
        </w:rPr>
        <w:t>to</w:t>
      </w:r>
      <w:r w:rsidRPr="00E61C60">
        <w:rPr>
          <w:rFonts w:asciiTheme="minorHAnsi" w:hAnsiTheme="minorHAnsi"/>
          <w:color w:val="2756A2"/>
          <w:spacing w:val="8"/>
        </w:rPr>
        <w:t xml:space="preserve"> </w:t>
      </w:r>
      <w:r w:rsidRPr="00E61C60">
        <w:rPr>
          <w:rFonts w:asciiTheme="minorHAnsi" w:hAnsiTheme="minorHAnsi"/>
          <w:color w:val="2756A2"/>
          <w:spacing w:val="-1"/>
        </w:rPr>
        <w:t>meet</w:t>
      </w:r>
      <w:r w:rsidRPr="00E61C60">
        <w:rPr>
          <w:rFonts w:asciiTheme="minorHAnsi" w:hAnsiTheme="minorHAnsi"/>
          <w:color w:val="2756A2"/>
          <w:spacing w:val="8"/>
        </w:rPr>
        <w:t xml:space="preserve"> </w:t>
      </w:r>
      <w:r w:rsidRPr="00E61C60">
        <w:rPr>
          <w:rFonts w:asciiTheme="minorHAnsi" w:hAnsiTheme="minorHAnsi"/>
          <w:color w:val="2756A2"/>
          <w:spacing w:val="-1"/>
        </w:rPr>
        <w:t>the</w:t>
      </w:r>
      <w:r w:rsidRPr="00E61C60">
        <w:rPr>
          <w:rFonts w:asciiTheme="minorHAnsi" w:hAnsiTheme="minorHAnsi"/>
          <w:color w:val="2756A2"/>
          <w:spacing w:val="4"/>
        </w:rPr>
        <w:t xml:space="preserve"> </w:t>
      </w:r>
      <w:r w:rsidRPr="00E61C60">
        <w:rPr>
          <w:rFonts w:asciiTheme="minorHAnsi" w:hAnsiTheme="minorHAnsi"/>
          <w:color w:val="2756A2"/>
        </w:rPr>
        <w:t>needs</w:t>
      </w:r>
      <w:r w:rsidRPr="00E61C60">
        <w:rPr>
          <w:rFonts w:asciiTheme="minorHAnsi" w:hAnsiTheme="minorHAnsi"/>
          <w:color w:val="2756A2"/>
          <w:spacing w:val="7"/>
        </w:rPr>
        <w:t xml:space="preserve"> </w:t>
      </w:r>
      <w:r w:rsidRPr="00E61C60">
        <w:rPr>
          <w:rFonts w:asciiTheme="minorHAnsi" w:hAnsiTheme="minorHAnsi"/>
          <w:color w:val="2756A2"/>
        </w:rPr>
        <w:t>of</w:t>
      </w:r>
      <w:r w:rsidRPr="00E61C60">
        <w:rPr>
          <w:rFonts w:asciiTheme="minorHAnsi" w:hAnsiTheme="minorHAnsi"/>
          <w:color w:val="2756A2"/>
          <w:spacing w:val="6"/>
        </w:rPr>
        <w:t xml:space="preserve"> </w:t>
      </w:r>
      <w:r w:rsidRPr="00E61C60">
        <w:rPr>
          <w:rFonts w:asciiTheme="minorHAnsi" w:hAnsiTheme="minorHAnsi"/>
          <w:color w:val="2756A2"/>
        </w:rPr>
        <w:t>diverse</w:t>
      </w:r>
      <w:r w:rsidRPr="00E61C60">
        <w:rPr>
          <w:rFonts w:asciiTheme="minorHAnsi" w:hAnsiTheme="minorHAnsi"/>
          <w:color w:val="2756A2"/>
          <w:spacing w:val="7"/>
        </w:rPr>
        <w:t xml:space="preserve"> </w:t>
      </w:r>
      <w:r w:rsidRPr="00E61C60">
        <w:rPr>
          <w:rFonts w:asciiTheme="minorHAnsi" w:hAnsiTheme="minorHAnsi"/>
          <w:color w:val="2756A2"/>
          <w:spacing w:val="-1"/>
        </w:rPr>
        <w:t>audiences.</w:t>
      </w:r>
    </w:p>
    <w:p w:rsidR="00C26B09" w:rsidRDefault="00C26B09" w:rsidP="00E61C60">
      <w:pPr>
        <w:spacing w:before="34"/>
        <w:ind w:left="1257" w:right="1277"/>
        <w:jc w:val="center"/>
        <w:rPr>
          <w:rFonts w:ascii="Arial Narrow"/>
          <w:b/>
          <w:color w:val="2756A2"/>
          <w:spacing w:val="-1"/>
          <w:sz w:val="48"/>
        </w:rPr>
      </w:pPr>
    </w:p>
    <w:p w:rsidR="00E61C60" w:rsidRDefault="00E61C60" w:rsidP="00E61C60">
      <w:pPr>
        <w:spacing w:before="34"/>
        <w:ind w:left="1257" w:right="1277"/>
        <w:jc w:val="center"/>
        <w:rPr>
          <w:rFonts w:ascii="Arial Narrow"/>
          <w:b/>
          <w:color w:val="2756A2"/>
          <w:spacing w:val="-1"/>
          <w:sz w:val="48"/>
        </w:rPr>
      </w:pPr>
      <w:r>
        <w:rPr>
          <w:rFonts w:ascii="Arial Narrow"/>
          <w:b/>
          <w:color w:val="2756A2"/>
          <w:spacing w:val="-1"/>
          <w:sz w:val="48"/>
        </w:rPr>
        <w:t xml:space="preserve">Protecting Our Resources </w:t>
      </w:r>
      <w:r>
        <w:rPr>
          <w:rFonts w:ascii="Arial Narrow"/>
          <w:b/>
          <w:color w:val="2756A2"/>
          <w:spacing w:val="-1"/>
          <w:sz w:val="48"/>
        </w:rPr>
        <w:t>–</w:t>
      </w:r>
      <w:r>
        <w:rPr>
          <w:rFonts w:ascii="Arial Narrow"/>
          <w:b/>
          <w:color w:val="2756A2"/>
          <w:spacing w:val="-1"/>
          <w:sz w:val="48"/>
        </w:rPr>
        <w:t xml:space="preserve"> Family Life</w:t>
      </w:r>
    </w:p>
    <w:p w:rsidR="00E61C60" w:rsidRDefault="00E61C60" w:rsidP="00E61C60">
      <w:pPr>
        <w:rPr>
          <w:b/>
          <w:sz w:val="32"/>
          <w:szCs w:val="32"/>
        </w:rPr>
      </w:pPr>
    </w:p>
    <w:p w:rsidR="00E61C60" w:rsidRDefault="00E61C60" w:rsidP="00E61C60">
      <w:pPr>
        <w:sectPr w:rsidR="00E61C60">
          <w:footerReference w:type="default" r:id="rId12"/>
          <w:type w:val="continuous"/>
          <w:pgSz w:w="12240" w:h="15840"/>
          <w:pgMar w:top="1500" w:right="600" w:bottom="280" w:left="620" w:header="720" w:footer="720" w:gutter="0"/>
          <w:cols w:space="720"/>
        </w:sectPr>
      </w:pPr>
    </w:p>
    <w:p w:rsidR="00E61C60" w:rsidRDefault="00E61C60" w:rsidP="00E61C60">
      <w:r>
        <w:lastRenderedPageBreak/>
        <w:t>Many American families struggle. They work hard, have li</w:t>
      </w:r>
      <w:r w:rsidR="00BC5100">
        <w:t>mited resources of time, money and</w:t>
      </w:r>
      <w:r>
        <w:t xml:space="preserve"> energy</w:t>
      </w:r>
      <w:r w:rsidR="003A0BBA">
        <w:t>,</w:t>
      </w:r>
      <w:r>
        <w:t xml:space="preserve"> often don’t have extended family nearby, and lack many household management skills.  Extension Family and Consumer Sciences educators have developed and delivered a multitude of relevant programs that have strengthened contemporary family life. Highlighted here are programs that help support family relationships and family businesses</w:t>
      </w:r>
      <w:r w:rsidR="003A0BBA">
        <w:t>,</w:t>
      </w:r>
      <w:r>
        <w:t xml:space="preserve"> improve stress management skills</w:t>
      </w:r>
      <w:r w:rsidR="003A0BBA">
        <w:t>,</w:t>
      </w:r>
      <w:r>
        <w:t xml:space="preserve"> promote safe dating</w:t>
      </w:r>
      <w:r w:rsidR="003A0BBA">
        <w:t>,</w:t>
      </w:r>
      <w:r>
        <w:t xml:space="preserve"> encourage healthy parenting skills for all ages and phases</w:t>
      </w:r>
      <w:r w:rsidR="003A0BBA">
        <w:t>,</w:t>
      </w:r>
      <w:r>
        <w:t xml:space="preserve"> and encourage positive co-parenting through divorce and caring for family elder care providers.</w:t>
      </w:r>
    </w:p>
    <w:p w:rsidR="00E61C60" w:rsidRDefault="00E61C60" w:rsidP="00E61C60"/>
    <w:p w:rsidR="00E61C60" w:rsidRPr="003C2982" w:rsidRDefault="00E61C60" w:rsidP="00E61C60">
      <w:pPr>
        <w:rPr>
          <w:b/>
          <w:sz w:val="24"/>
        </w:rPr>
      </w:pPr>
      <w:r w:rsidRPr="003C2982">
        <w:rPr>
          <w:b/>
          <w:sz w:val="24"/>
        </w:rPr>
        <w:t>Strengthening Families</w:t>
      </w:r>
    </w:p>
    <w:p w:rsidR="00E61C60" w:rsidRPr="003C2982" w:rsidRDefault="00E61C60" w:rsidP="00E61C60">
      <w:pPr>
        <w:rPr>
          <w:b/>
          <w:sz w:val="24"/>
        </w:rPr>
      </w:pPr>
    </w:p>
    <w:p w:rsidR="00E61C60" w:rsidRPr="003C2982" w:rsidRDefault="00E61C60" w:rsidP="00E61C60">
      <w:r w:rsidRPr="004005DC">
        <w:rPr>
          <w:i/>
        </w:rPr>
        <w:t>Building Strong Families</w:t>
      </w:r>
      <w:r>
        <w:t xml:space="preserve"> is offered throughout </w:t>
      </w:r>
      <w:r w:rsidRPr="004005DC">
        <w:rPr>
          <w:b/>
        </w:rPr>
        <w:t>Missouri</w:t>
      </w:r>
      <w:r>
        <w:t>. In 2013, there were 156 programs, impacting 228 Missourians. Topics include</w:t>
      </w:r>
      <w:r w:rsidR="00375010">
        <w:t>d</w:t>
      </w:r>
      <w:r>
        <w:t xml:space="preserve"> Money Matters, Balancing Responsibilities, Managing Stress, Positive Discipline</w:t>
      </w:r>
      <w:r w:rsidR="003A0BBA">
        <w:t>,</w:t>
      </w:r>
      <w:r>
        <w:t xml:space="preserve"> and Kids’ &amp; Self-Esteem.</w:t>
      </w:r>
      <w:r w:rsidR="00BC5100">
        <w:t xml:space="preserve">  </w:t>
      </w:r>
      <w:r w:rsidRPr="003C2982">
        <w:rPr>
          <w:i/>
        </w:rPr>
        <w:t xml:space="preserve">Co-Parenting </w:t>
      </w:r>
      <w:proofErr w:type="gramStart"/>
      <w:r w:rsidRPr="003C2982">
        <w:rPr>
          <w:i/>
        </w:rPr>
        <w:t>Through</w:t>
      </w:r>
      <w:proofErr w:type="gramEnd"/>
      <w:r w:rsidRPr="003C2982">
        <w:rPr>
          <w:i/>
        </w:rPr>
        <w:t xml:space="preserve"> Divorce</w:t>
      </w:r>
      <w:r w:rsidRPr="003C2982">
        <w:t xml:space="preserve"> classes </w:t>
      </w:r>
      <w:r>
        <w:t xml:space="preserve">were held in </w:t>
      </w:r>
      <w:r w:rsidRPr="003C2982">
        <w:t xml:space="preserve">17 </w:t>
      </w:r>
      <w:r w:rsidRPr="00D00EEF">
        <w:rPr>
          <w:b/>
        </w:rPr>
        <w:t xml:space="preserve">Oklahoma </w:t>
      </w:r>
      <w:r w:rsidRPr="003C2982">
        <w:t>counties</w:t>
      </w:r>
      <w:r>
        <w:t xml:space="preserve">, helping </w:t>
      </w:r>
      <w:r w:rsidRPr="003C2982">
        <w:t>over 300 parents learn how to reduce the effects of divorce on their children.</w:t>
      </w:r>
    </w:p>
    <w:p w:rsidR="00E61C60" w:rsidRPr="001E5856" w:rsidRDefault="00E61C60" w:rsidP="00E61C60">
      <w:pPr>
        <w:rPr>
          <w:color w:val="00B050"/>
        </w:rPr>
      </w:pPr>
    </w:p>
    <w:tbl>
      <w:tblPr>
        <w:tblpPr w:leftFromText="180" w:rightFromText="180" w:vertAnchor="text" w:horzAnchor="margin" w:tblpY="2783"/>
        <w:tblW w:w="10801" w:type="dxa"/>
        <w:tblLayout w:type="fixed"/>
        <w:tblCellMar>
          <w:left w:w="0" w:type="dxa"/>
          <w:right w:w="0" w:type="dxa"/>
        </w:tblCellMar>
        <w:tblLook w:val="01E0" w:firstRow="1" w:lastRow="1" w:firstColumn="1" w:lastColumn="1" w:noHBand="0" w:noVBand="0"/>
      </w:tblPr>
      <w:tblGrid>
        <w:gridCol w:w="3746"/>
        <w:gridCol w:w="3075"/>
        <w:gridCol w:w="3980"/>
      </w:tblGrid>
      <w:tr w:rsidR="00BC5100" w:rsidTr="00BC5100">
        <w:trPr>
          <w:trHeight w:hRule="exact" w:val="434"/>
        </w:trPr>
        <w:tc>
          <w:tcPr>
            <w:tcW w:w="3746" w:type="dxa"/>
            <w:tcBorders>
              <w:top w:val="nil"/>
              <w:left w:val="nil"/>
              <w:bottom w:val="nil"/>
              <w:right w:val="nil"/>
            </w:tcBorders>
            <w:shd w:val="clear" w:color="auto" w:fill="2756A2"/>
          </w:tcPr>
          <w:p w:rsidR="00BC5100" w:rsidRDefault="00BC5100" w:rsidP="00BC5100">
            <w:pPr>
              <w:pStyle w:val="TableParagraph"/>
              <w:spacing w:before="145"/>
              <w:ind w:left="1226"/>
              <w:rPr>
                <w:rFonts w:ascii="Arial Narrow" w:eastAsia="Arial Narrow" w:hAnsi="Arial Narrow" w:cs="Arial Narrow"/>
                <w:sz w:val="20"/>
                <w:szCs w:val="20"/>
              </w:rPr>
            </w:pPr>
            <w:r>
              <w:rPr>
                <w:rFonts w:ascii="Arial Narrow"/>
                <w:b/>
                <w:color w:val="FFFFFF"/>
                <w:spacing w:val="-1"/>
                <w:sz w:val="20"/>
              </w:rPr>
              <w:t>NEAFCS</w:t>
            </w:r>
            <w:r>
              <w:rPr>
                <w:rFonts w:ascii="Arial Narrow"/>
                <w:b/>
                <w:color w:val="FFFFFF"/>
                <w:spacing w:val="-10"/>
                <w:sz w:val="20"/>
              </w:rPr>
              <w:t xml:space="preserve"> </w:t>
            </w:r>
            <w:r>
              <w:rPr>
                <w:rFonts w:ascii="Arial Narrow"/>
                <w:b/>
                <w:color w:val="FFFFFF"/>
                <w:sz w:val="20"/>
              </w:rPr>
              <w:t>National</w:t>
            </w:r>
            <w:r>
              <w:rPr>
                <w:rFonts w:ascii="Arial Narrow"/>
                <w:b/>
                <w:color w:val="FFFFFF"/>
                <w:spacing w:val="-9"/>
                <w:sz w:val="20"/>
              </w:rPr>
              <w:t xml:space="preserve"> </w:t>
            </w:r>
            <w:r>
              <w:rPr>
                <w:rFonts w:ascii="Arial Narrow"/>
                <w:b/>
                <w:color w:val="FFFFFF"/>
                <w:sz w:val="20"/>
              </w:rPr>
              <w:t>Office</w:t>
            </w:r>
          </w:p>
        </w:tc>
        <w:tc>
          <w:tcPr>
            <w:tcW w:w="3075" w:type="dxa"/>
            <w:tcBorders>
              <w:top w:val="nil"/>
              <w:left w:val="nil"/>
              <w:bottom w:val="nil"/>
              <w:right w:val="nil"/>
            </w:tcBorders>
            <w:shd w:val="clear" w:color="auto" w:fill="2756A2"/>
          </w:tcPr>
          <w:p w:rsidR="00BC5100" w:rsidRDefault="00BC5100" w:rsidP="00BC5100">
            <w:pPr>
              <w:pStyle w:val="TableParagraph"/>
              <w:spacing w:before="145"/>
              <w:ind w:left="361"/>
              <w:rPr>
                <w:rFonts w:ascii="Arial Narrow" w:eastAsia="Arial Narrow" w:hAnsi="Arial Narrow" w:cs="Arial Narrow"/>
                <w:sz w:val="20"/>
                <w:szCs w:val="20"/>
              </w:rPr>
            </w:pPr>
            <w:r>
              <w:rPr>
                <w:rFonts w:ascii="Arial Narrow"/>
                <w:b/>
                <w:color w:val="FFFFFF"/>
                <w:sz w:val="20"/>
              </w:rPr>
              <w:t>20423</w:t>
            </w:r>
            <w:r>
              <w:rPr>
                <w:rFonts w:ascii="Arial Narrow"/>
                <w:b/>
                <w:color w:val="FFFFFF"/>
                <w:spacing w:val="-5"/>
                <w:sz w:val="20"/>
              </w:rPr>
              <w:t xml:space="preserve"> </w:t>
            </w:r>
            <w:r>
              <w:rPr>
                <w:rFonts w:ascii="Arial Narrow"/>
                <w:b/>
                <w:color w:val="FFFFFF"/>
                <w:sz w:val="20"/>
              </w:rPr>
              <w:t>State</w:t>
            </w:r>
            <w:r>
              <w:rPr>
                <w:rFonts w:ascii="Arial Narrow"/>
                <w:b/>
                <w:color w:val="FFFFFF"/>
                <w:spacing w:val="-5"/>
                <w:sz w:val="20"/>
              </w:rPr>
              <w:t xml:space="preserve"> </w:t>
            </w:r>
            <w:r>
              <w:rPr>
                <w:rFonts w:ascii="Arial Narrow"/>
                <w:b/>
                <w:color w:val="FFFFFF"/>
                <w:sz w:val="20"/>
              </w:rPr>
              <w:t>Road</w:t>
            </w:r>
            <w:r>
              <w:rPr>
                <w:rFonts w:ascii="Arial Narrow"/>
                <w:b/>
                <w:color w:val="FFFFFF"/>
                <w:spacing w:val="-4"/>
                <w:sz w:val="20"/>
              </w:rPr>
              <w:t xml:space="preserve"> </w:t>
            </w:r>
            <w:r>
              <w:rPr>
                <w:rFonts w:ascii="Arial Narrow"/>
                <w:b/>
                <w:color w:val="FFFFFF"/>
                <w:sz w:val="20"/>
              </w:rPr>
              <w:t>7,</w:t>
            </w:r>
            <w:r>
              <w:rPr>
                <w:rFonts w:ascii="Arial Narrow"/>
                <w:b/>
                <w:color w:val="FFFFFF"/>
                <w:spacing w:val="-5"/>
                <w:sz w:val="20"/>
              </w:rPr>
              <w:t xml:space="preserve"> </w:t>
            </w:r>
            <w:r>
              <w:rPr>
                <w:rFonts w:ascii="Arial Narrow"/>
                <w:b/>
                <w:color w:val="FFFFFF"/>
                <w:spacing w:val="-1"/>
                <w:sz w:val="20"/>
              </w:rPr>
              <w:t>Suite</w:t>
            </w:r>
            <w:r>
              <w:rPr>
                <w:rFonts w:ascii="Arial Narrow"/>
                <w:b/>
                <w:color w:val="FFFFFF"/>
                <w:spacing w:val="-5"/>
                <w:sz w:val="20"/>
              </w:rPr>
              <w:t xml:space="preserve"> </w:t>
            </w:r>
            <w:r>
              <w:rPr>
                <w:rFonts w:ascii="Arial Narrow"/>
                <w:b/>
                <w:color w:val="FFFFFF"/>
                <w:sz w:val="20"/>
              </w:rPr>
              <w:t>F6-491</w:t>
            </w:r>
          </w:p>
        </w:tc>
        <w:tc>
          <w:tcPr>
            <w:tcW w:w="3980" w:type="dxa"/>
            <w:tcBorders>
              <w:top w:val="nil"/>
              <w:left w:val="nil"/>
              <w:bottom w:val="nil"/>
              <w:right w:val="nil"/>
            </w:tcBorders>
            <w:shd w:val="clear" w:color="auto" w:fill="2756A2"/>
          </w:tcPr>
          <w:p w:rsidR="00BC5100" w:rsidRDefault="00BC5100" w:rsidP="00BC5100">
            <w:pPr>
              <w:pStyle w:val="TableParagraph"/>
              <w:spacing w:before="145"/>
              <w:ind w:left="160"/>
              <w:rPr>
                <w:rFonts w:ascii="Arial Narrow" w:eastAsia="Arial Narrow" w:hAnsi="Arial Narrow" w:cs="Arial Narrow"/>
                <w:sz w:val="20"/>
                <w:szCs w:val="20"/>
              </w:rPr>
            </w:pPr>
            <w:r>
              <w:rPr>
                <w:rFonts w:ascii="Arial Narrow"/>
                <w:b/>
                <w:color w:val="FFFFFF"/>
                <w:spacing w:val="-1"/>
                <w:sz w:val="20"/>
              </w:rPr>
              <w:t>Boca</w:t>
            </w:r>
            <w:r>
              <w:rPr>
                <w:rFonts w:ascii="Arial Narrow"/>
                <w:b/>
                <w:color w:val="FFFFFF"/>
                <w:spacing w:val="-4"/>
                <w:sz w:val="20"/>
              </w:rPr>
              <w:t xml:space="preserve"> </w:t>
            </w:r>
            <w:r>
              <w:rPr>
                <w:rFonts w:ascii="Arial Narrow"/>
                <w:b/>
                <w:color w:val="FFFFFF"/>
                <w:sz w:val="20"/>
              </w:rPr>
              <w:t>Raton,</w:t>
            </w:r>
            <w:r>
              <w:rPr>
                <w:rFonts w:ascii="Arial Narrow"/>
                <w:b/>
                <w:color w:val="FFFFFF"/>
                <w:spacing w:val="-4"/>
                <w:sz w:val="20"/>
              </w:rPr>
              <w:t xml:space="preserve"> </w:t>
            </w:r>
            <w:r>
              <w:rPr>
                <w:rFonts w:ascii="Arial Narrow"/>
                <w:b/>
                <w:color w:val="FFFFFF"/>
                <w:sz w:val="20"/>
              </w:rPr>
              <w:t>FL</w:t>
            </w:r>
            <w:r>
              <w:rPr>
                <w:rFonts w:ascii="Arial Narrow"/>
                <w:b/>
                <w:color w:val="FFFFFF"/>
                <w:spacing w:val="37"/>
                <w:sz w:val="20"/>
              </w:rPr>
              <w:t xml:space="preserve"> </w:t>
            </w:r>
            <w:r>
              <w:rPr>
                <w:rFonts w:ascii="Arial Narrow"/>
                <w:b/>
                <w:color w:val="FFFFFF"/>
                <w:sz w:val="20"/>
              </w:rPr>
              <w:t>33498</w:t>
            </w:r>
          </w:p>
        </w:tc>
      </w:tr>
      <w:tr w:rsidR="00BC5100" w:rsidTr="00BC5100">
        <w:trPr>
          <w:trHeight w:hRule="exact" w:val="416"/>
        </w:trPr>
        <w:tc>
          <w:tcPr>
            <w:tcW w:w="3746" w:type="dxa"/>
            <w:tcBorders>
              <w:top w:val="nil"/>
              <w:left w:val="nil"/>
              <w:bottom w:val="nil"/>
              <w:right w:val="nil"/>
            </w:tcBorders>
            <w:shd w:val="clear" w:color="auto" w:fill="2756A2"/>
          </w:tcPr>
          <w:p w:rsidR="00BC5100" w:rsidRDefault="00BC5100" w:rsidP="00BC5100">
            <w:pPr>
              <w:pStyle w:val="TableParagraph"/>
              <w:spacing w:before="26"/>
              <w:ind w:left="2261"/>
              <w:rPr>
                <w:rFonts w:ascii="Arial Narrow" w:eastAsia="Arial Narrow" w:hAnsi="Arial Narrow" w:cs="Arial Narrow"/>
                <w:sz w:val="20"/>
                <w:szCs w:val="20"/>
              </w:rPr>
            </w:pPr>
            <w:r>
              <w:rPr>
                <w:rFonts w:ascii="Arial Narrow"/>
                <w:b/>
                <w:color w:val="FFFFFF"/>
                <w:sz w:val="20"/>
              </w:rPr>
              <w:t>(561)</w:t>
            </w:r>
            <w:r>
              <w:rPr>
                <w:rFonts w:ascii="Arial Narrow"/>
                <w:b/>
                <w:color w:val="FFFFFF"/>
                <w:spacing w:val="-11"/>
                <w:sz w:val="20"/>
              </w:rPr>
              <w:t xml:space="preserve"> </w:t>
            </w:r>
            <w:r>
              <w:rPr>
                <w:rFonts w:ascii="Arial Narrow"/>
                <w:b/>
                <w:color w:val="FFFFFF"/>
                <w:sz w:val="20"/>
              </w:rPr>
              <w:t>477-8100</w:t>
            </w:r>
          </w:p>
        </w:tc>
        <w:tc>
          <w:tcPr>
            <w:tcW w:w="3075" w:type="dxa"/>
            <w:tcBorders>
              <w:top w:val="nil"/>
              <w:left w:val="nil"/>
              <w:bottom w:val="nil"/>
              <w:right w:val="nil"/>
            </w:tcBorders>
            <w:shd w:val="clear" w:color="auto" w:fill="2756A2"/>
          </w:tcPr>
          <w:p w:rsidR="00BC5100" w:rsidRDefault="00BC5100" w:rsidP="00BC5100">
            <w:pPr>
              <w:pStyle w:val="TableParagraph"/>
              <w:spacing w:before="26"/>
              <w:ind w:left="675"/>
              <w:rPr>
                <w:rFonts w:ascii="Arial Narrow" w:eastAsia="Arial Narrow" w:hAnsi="Arial Narrow" w:cs="Arial Narrow"/>
                <w:sz w:val="20"/>
                <w:szCs w:val="20"/>
              </w:rPr>
            </w:pPr>
            <w:r>
              <w:rPr>
                <w:rFonts w:ascii="Arial Narrow"/>
                <w:b/>
                <w:color w:val="FFFFFF"/>
                <w:sz w:val="20"/>
              </w:rPr>
              <w:t>FAX</w:t>
            </w:r>
            <w:r>
              <w:rPr>
                <w:rFonts w:ascii="Arial Narrow"/>
                <w:b/>
                <w:color w:val="FFFFFF"/>
                <w:spacing w:val="-9"/>
                <w:sz w:val="20"/>
              </w:rPr>
              <w:t xml:space="preserve"> </w:t>
            </w:r>
            <w:r>
              <w:rPr>
                <w:rFonts w:ascii="Arial Narrow"/>
                <w:b/>
                <w:color w:val="FFFFFF"/>
                <w:sz w:val="20"/>
              </w:rPr>
              <w:t>(561)</w:t>
            </w:r>
            <w:r>
              <w:rPr>
                <w:rFonts w:ascii="Arial Narrow"/>
                <w:b/>
                <w:color w:val="FFFFFF"/>
                <w:spacing w:val="-8"/>
                <w:sz w:val="20"/>
              </w:rPr>
              <w:t xml:space="preserve"> </w:t>
            </w:r>
            <w:r>
              <w:rPr>
                <w:rFonts w:ascii="Arial Narrow"/>
                <w:b/>
                <w:color w:val="FFFFFF"/>
                <w:sz w:val="20"/>
              </w:rPr>
              <w:t>910-0896</w:t>
            </w:r>
          </w:p>
        </w:tc>
        <w:tc>
          <w:tcPr>
            <w:tcW w:w="3980" w:type="dxa"/>
            <w:tcBorders>
              <w:top w:val="nil"/>
              <w:left w:val="nil"/>
              <w:bottom w:val="nil"/>
              <w:right w:val="nil"/>
            </w:tcBorders>
            <w:shd w:val="clear" w:color="auto" w:fill="2756A2"/>
          </w:tcPr>
          <w:p w:rsidR="00BC5100" w:rsidRDefault="00B86BE2" w:rsidP="00BC5100">
            <w:pPr>
              <w:pStyle w:val="TableParagraph"/>
              <w:spacing w:before="26"/>
              <w:ind w:left="481"/>
              <w:rPr>
                <w:rFonts w:ascii="Arial Narrow" w:eastAsia="Arial Narrow" w:hAnsi="Arial Narrow" w:cs="Arial Narrow"/>
                <w:sz w:val="20"/>
                <w:szCs w:val="20"/>
              </w:rPr>
            </w:pPr>
            <w:hyperlink r:id="rId13">
              <w:r w:rsidR="00BC5100">
                <w:rPr>
                  <w:rFonts w:ascii="Arial Narrow"/>
                  <w:b/>
                  <w:color w:val="FFFFFF"/>
                  <w:spacing w:val="-1"/>
                  <w:sz w:val="20"/>
                </w:rPr>
                <w:t>www.neafcs.org</w:t>
              </w:r>
            </w:hyperlink>
          </w:p>
        </w:tc>
      </w:tr>
    </w:tbl>
    <w:p w:rsidR="00BC5100" w:rsidRDefault="00E61C60" w:rsidP="00E61C60">
      <w:r>
        <w:t xml:space="preserve">In </w:t>
      </w:r>
      <w:r w:rsidRPr="0026489F">
        <w:rPr>
          <w:b/>
        </w:rPr>
        <w:t>Kansas</w:t>
      </w:r>
      <w:r>
        <w:rPr>
          <w:b/>
        </w:rPr>
        <w:t>,</w:t>
      </w:r>
      <w:r>
        <w:t xml:space="preserve"> military families are supported through projects and programs of </w:t>
      </w:r>
      <w:r w:rsidRPr="004005DC">
        <w:rPr>
          <w:i/>
        </w:rPr>
        <w:t>Operation Military Kids</w:t>
      </w:r>
      <w:r>
        <w:t>.  Forty-six programs at various military installations reached 483 families. Additionally, family programs reached 704 youth.  One</w:t>
      </w:r>
      <w:r w:rsidR="008F26E8">
        <w:t xml:space="preserve"> </w:t>
      </w:r>
      <w:r>
        <w:t xml:space="preserve">hundred thirty-three volunteers who assisted provided 450 hours of service.  </w:t>
      </w:r>
      <w:r w:rsidRPr="003C2982">
        <w:t xml:space="preserve">In an </w:t>
      </w:r>
      <w:r w:rsidR="009E21EF">
        <w:t>eight</w:t>
      </w:r>
      <w:r w:rsidRPr="003C2982">
        <w:t xml:space="preserve">-hour training session, 25 Head Start </w:t>
      </w:r>
      <w:r>
        <w:t xml:space="preserve">Kansas </w:t>
      </w:r>
    </w:p>
    <w:p w:rsidR="00BC5100" w:rsidRDefault="00BC5100" w:rsidP="00E61C60">
      <w:r>
        <w:rPr>
          <w:noProof/>
        </w:rPr>
        <w:drawing>
          <wp:anchor distT="0" distB="0" distL="114300" distR="114300" simplePos="0" relativeHeight="251669504" behindDoc="0" locked="0" layoutInCell="1" allowOverlap="1" wp14:anchorId="72F219C5" wp14:editId="4CD38809">
            <wp:simplePos x="0" y="0"/>
            <wp:positionH relativeFrom="column">
              <wp:posOffset>1571625</wp:posOffset>
            </wp:positionH>
            <wp:positionV relativeFrom="paragraph">
              <wp:posOffset>95885</wp:posOffset>
            </wp:positionV>
            <wp:extent cx="5143500" cy="43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100" w:rsidRDefault="00BC5100" w:rsidP="00E61C60"/>
    <w:p w:rsidR="00BC5100" w:rsidRDefault="00BC5100" w:rsidP="00E61C60"/>
    <w:p w:rsidR="00BC5100" w:rsidRDefault="00E61C60" w:rsidP="00E61C60">
      <w:proofErr w:type="gramStart"/>
      <w:r w:rsidRPr="003C2982">
        <w:lastRenderedPageBreak/>
        <w:t>family</w:t>
      </w:r>
      <w:proofErr w:type="gramEnd"/>
      <w:r w:rsidRPr="003C2982">
        <w:t xml:space="preserve"> service personnel were trained to help </w:t>
      </w:r>
      <w:r>
        <w:t xml:space="preserve">their </w:t>
      </w:r>
    </w:p>
    <w:p w:rsidR="00E61C60" w:rsidRPr="003C2982" w:rsidRDefault="00E61C60" w:rsidP="00E61C60">
      <w:proofErr w:type="gramStart"/>
      <w:r w:rsidRPr="003C2982">
        <w:t>families</w:t>
      </w:r>
      <w:proofErr w:type="gramEnd"/>
      <w:r w:rsidRPr="003C2982">
        <w:t xml:space="preserve"> build strong</w:t>
      </w:r>
      <w:r>
        <w:t>er</w:t>
      </w:r>
      <w:r w:rsidRPr="003C2982">
        <w:t xml:space="preserve"> family relationships.</w:t>
      </w:r>
    </w:p>
    <w:p w:rsidR="00E61C60" w:rsidRDefault="00E61C60" w:rsidP="00E61C60"/>
    <w:p w:rsidR="00E61C60" w:rsidRDefault="00E61C60" w:rsidP="00E61C60">
      <w:r>
        <w:t xml:space="preserve">In </w:t>
      </w:r>
      <w:r w:rsidRPr="004005DC">
        <w:rPr>
          <w:b/>
        </w:rPr>
        <w:t>Michigan</w:t>
      </w:r>
      <w:r>
        <w:t>, 3</w:t>
      </w:r>
      <w:r w:rsidR="00BC5100">
        <w:t>,</w:t>
      </w:r>
      <w:r>
        <w:t xml:space="preserve">470 participants in 255 programs discovered and practiced social-emotional skills. A range of programs were offered such as </w:t>
      </w:r>
      <w:r w:rsidRPr="004005DC">
        <w:rPr>
          <w:i/>
        </w:rPr>
        <w:t>RELAX: Alternatives to Anger</w:t>
      </w:r>
      <w:r>
        <w:t xml:space="preserve">, </w:t>
      </w:r>
      <w:r w:rsidRPr="004005DC">
        <w:rPr>
          <w:i/>
        </w:rPr>
        <w:t>Building Strong Adolescents</w:t>
      </w:r>
      <w:r>
        <w:t xml:space="preserve"> (provides parents and caregivers of teens with tools needed to help teens develop into successful adults), </w:t>
      </w:r>
      <w:r w:rsidR="00F554AF">
        <w:t xml:space="preserve">and </w:t>
      </w:r>
      <w:r>
        <w:t>Be SAFE: Safe, Affirming and Fair Environments, Safe Dates and Nurturing Parenting.</w:t>
      </w:r>
    </w:p>
    <w:p w:rsidR="00E61C60" w:rsidRDefault="00E61C60" w:rsidP="00E61C60"/>
    <w:p w:rsidR="00E61C60" w:rsidRPr="00E61C60" w:rsidRDefault="00E61C60" w:rsidP="00E61C60">
      <w:pPr>
        <w:jc w:val="center"/>
        <w:rPr>
          <w:b/>
          <w:color w:val="17365D" w:themeColor="text2" w:themeShade="BF"/>
          <w:sz w:val="24"/>
          <w:szCs w:val="24"/>
        </w:rPr>
      </w:pPr>
      <w:r w:rsidRPr="00E61C60">
        <w:rPr>
          <w:b/>
          <w:color w:val="17365D" w:themeColor="text2" w:themeShade="BF"/>
          <w:sz w:val="24"/>
          <w:szCs w:val="24"/>
        </w:rPr>
        <w:t xml:space="preserve">“The Family Caregivers Conference is offered annually for free – a gift for our community. Participants are both enthusiastic and grateful. The hands-on sessions by local experts give them confidence and skills.” </w:t>
      </w:r>
      <w:r w:rsidR="00375010">
        <w:rPr>
          <w:b/>
          <w:color w:val="17365D" w:themeColor="text2" w:themeShade="BF"/>
          <w:sz w:val="24"/>
          <w:szCs w:val="24"/>
        </w:rPr>
        <w:t>--</w:t>
      </w:r>
      <w:r w:rsidR="00BC5100">
        <w:rPr>
          <w:b/>
          <w:color w:val="17365D" w:themeColor="text2" w:themeShade="BF"/>
          <w:sz w:val="24"/>
          <w:szCs w:val="24"/>
        </w:rPr>
        <w:t xml:space="preserve"> </w:t>
      </w:r>
      <w:r w:rsidRPr="00E61C60">
        <w:rPr>
          <w:b/>
          <w:color w:val="17365D" w:themeColor="text2" w:themeShade="BF"/>
          <w:sz w:val="24"/>
          <w:szCs w:val="24"/>
        </w:rPr>
        <w:t>Community Partner in Washington County, OR</w:t>
      </w:r>
    </w:p>
    <w:p w:rsidR="00E61C60" w:rsidRDefault="00E61C60" w:rsidP="00E61C60"/>
    <w:p w:rsidR="00E61C60" w:rsidRDefault="00E61C60" w:rsidP="00E61C60">
      <w:r w:rsidRPr="008D2FA6">
        <w:rPr>
          <w:i/>
        </w:rPr>
        <w:t>Active Parenting Now</w:t>
      </w:r>
      <w:r>
        <w:t xml:space="preserve"> and </w:t>
      </w:r>
      <w:r w:rsidRPr="008D2FA6">
        <w:rPr>
          <w:i/>
        </w:rPr>
        <w:t>Active Parenting for Teens</w:t>
      </w:r>
      <w:r>
        <w:t xml:space="preserve"> are part of the parenting skills and parent-child relationship program offered for </w:t>
      </w:r>
      <w:r w:rsidRPr="00336909">
        <w:rPr>
          <w:b/>
        </w:rPr>
        <w:t>Oklahoma</w:t>
      </w:r>
      <w:r>
        <w:t xml:space="preserve"> families. Outcomes that improved by these programs for 1</w:t>
      </w:r>
      <w:r w:rsidR="00BC5100">
        <w:t>,</w:t>
      </w:r>
      <w:r>
        <w:t>368 participants include: parental attitudes and beliefs; parent–child relationship problems; and positive and negative child behaviors. In one group of participants who were drug court clientele, over half of the parents now have some type of visitation with their children.</w:t>
      </w:r>
    </w:p>
    <w:p w:rsidR="00E61C60" w:rsidRDefault="00E61C60" w:rsidP="00E61C60"/>
    <w:p w:rsidR="00E61C60" w:rsidRDefault="00E61C60" w:rsidP="00E61C60">
      <w:r w:rsidRPr="0002073D">
        <w:rPr>
          <w:b/>
        </w:rPr>
        <w:t>Georgia</w:t>
      </w:r>
      <w:r>
        <w:t xml:space="preserve"> is part of a multi-state cooperative that developed the </w:t>
      </w:r>
      <w:r w:rsidRPr="004005DC">
        <w:rPr>
          <w:i/>
        </w:rPr>
        <w:t>Healthy Relationship Marriage Education</w:t>
      </w:r>
      <w:r>
        <w:t xml:space="preserve"> Training curriculum. </w:t>
      </w:r>
      <w:r w:rsidR="00BC5100">
        <w:t xml:space="preserve">Four hundred eighty </w:t>
      </w:r>
      <w:r w:rsidR="00BC5100">
        <w:lastRenderedPageBreak/>
        <w:t xml:space="preserve">child welfare professionals </w:t>
      </w:r>
      <w:r>
        <w:t xml:space="preserve">were trained in 16 sessions by Extension </w:t>
      </w:r>
      <w:bookmarkStart w:id="0" w:name="_GoBack"/>
      <w:bookmarkEnd w:id="0"/>
      <w:r>
        <w:t xml:space="preserve">staff to promote healthy couple relationships.  </w:t>
      </w:r>
    </w:p>
    <w:p w:rsidR="00E61C60" w:rsidRDefault="00E61C60" w:rsidP="00E61C60"/>
    <w:p w:rsidR="00BC5100" w:rsidRDefault="00E61C60" w:rsidP="00E61C60">
      <w:r w:rsidRPr="007E1D62">
        <w:rPr>
          <w:b/>
        </w:rPr>
        <w:t>Utah</w:t>
      </w:r>
      <w:r w:rsidR="00BC5100">
        <w:rPr>
          <w:b/>
        </w:rPr>
        <w:t xml:space="preserve">’s </w:t>
      </w:r>
      <w:r w:rsidRPr="007E1D62">
        <w:rPr>
          <w:i/>
        </w:rPr>
        <w:t>Healthy Marriage Initiative</w:t>
      </w:r>
      <w:r w:rsidRPr="007E1D62">
        <w:t xml:space="preserve"> was developed to </w:t>
      </w:r>
      <w:r w:rsidR="00BC5100">
        <w:t xml:space="preserve">help </w:t>
      </w:r>
      <w:r w:rsidRPr="007E1D62">
        <w:t xml:space="preserve">strengthen family relationships. Competitive grant funding was secured from Department of Workforce Services providing every county the opportunity to promote relationship building classes. </w:t>
      </w:r>
      <w:r>
        <w:t xml:space="preserve">Counties </w:t>
      </w:r>
      <w:r w:rsidRPr="007E1D62">
        <w:t>participating in the grant opened the series during Marriage Week – February 7-14.</w:t>
      </w:r>
      <w:r w:rsidR="00BC5100">
        <w:t xml:space="preserve">  </w:t>
      </w:r>
      <w:r w:rsidRPr="007E1D62">
        <w:t>Additional classes were held on domestic violence prevention, strengthening relationships, Latino marriage education</w:t>
      </w:r>
      <w:r w:rsidR="003A0BBA">
        <w:t>,</w:t>
      </w:r>
      <w:r w:rsidRPr="007E1D62">
        <w:t xml:space="preserve"> and reinforcing family values. Over 280 programs </w:t>
      </w:r>
      <w:r>
        <w:t xml:space="preserve">reached more than </w:t>
      </w:r>
      <w:r w:rsidRPr="007E1D62">
        <w:t>19,000 participants.</w:t>
      </w:r>
      <w:r>
        <w:t xml:space="preserve"> </w:t>
      </w:r>
    </w:p>
    <w:p w:rsidR="00BC5100" w:rsidRDefault="00BC5100" w:rsidP="00E61C60"/>
    <w:p w:rsidR="00E61C60" w:rsidRDefault="00E61C60" w:rsidP="00E61C60">
      <w:r>
        <w:t xml:space="preserve">In </w:t>
      </w:r>
      <w:r w:rsidRPr="00C94671">
        <w:rPr>
          <w:b/>
        </w:rPr>
        <w:t>Utah</w:t>
      </w:r>
      <w:r>
        <w:rPr>
          <w:b/>
        </w:rPr>
        <w:t xml:space="preserve">, </w:t>
      </w:r>
      <w:r>
        <w:t>97 “How to Avoid Falling for a Jerk/Jerkette” dating education classes have been provided to 927 participants.</w:t>
      </w:r>
    </w:p>
    <w:p w:rsidR="00E61C60" w:rsidRDefault="00E61C60" w:rsidP="00E61C60"/>
    <w:p w:rsidR="00E61C60" w:rsidRDefault="00E61C60" w:rsidP="00E61C60">
      <w:r>
        <w:rPr>
          <w:b/>
        </w:rPr>
        <w:t>Nebraska’s</w:t>
      </w:r>
      <w:r>
        <w:t xml:space="preserve"> Guardianship/Conservator Training Program helped state-appointed guardians learn to manage their finances, submit reports to the court, and fulfill other roles which impact the </w:t>
      </w:r>
      <w:r w:rsidR="009E21EF">
        <w:t>w</w:t>
      </w:r>
      <w:r>
        <w:t xml:space="preserve">ard of the court. This court-mandated program is taught by four Extension </w:t>
      </w:r>
      <w:r w:rsidR="008F26E8">
        <w:t>e</w:t>
      </w:r>
      <w:r>
        <w:t>ducators state-wide. Since 2005 they have traine</w:t>
      </w:r>
      <w:r w:rsidR="00F554AF">
        <w:t>d</w:t>
      </w:r>
      <w:r>
        <w:t xml:space="preserve"> 7,200 guardians/conservators across the state and increased their ability to advocate for over 12,000 disabled adults or minor </w:t>
      </w:r>
      <w:r w:rsidR="00F554AF">
        <w:t>w</w:t>
      </w:r>
      <w:r>
        <w:t>ards.</w:t>
      </w:r>
    </w:p>
    <w:p w:rsidR="00E61C60" w:rsidRPr="007E1D62" w:rsidRDefault="00E61C60" w:rsidP="00E61C60"/>
    <w:p w:rsidR="00E61C60" w:rsidRDefault="00E61C60" w:rsidP="00E61C60">
      <w:r w:rsidRPr="004005DC">
        <w:rPr>
          <w:i/>
        </w:rPr>
        <w:t>Maine Farm Families: Lives and Business in Balance</w:t>
      </w:r>
      <w:r w:rsidRPr="00C570DE">
        <w:t xml:space="preserve"> is a factsheet series </w:t>
      </w:r>
      <w:r>
        <w:t xml:space="preserve">that features five different topics, focused on various aspects of agricultural farm life. The series has been accessed by 115 </w:t>
      </w:r>
      <w:r w:rsidR="00BC5100" w:rsidRPr="00BC5100">
        <w:rPr>
          <w:b/>
        </w:rPr>
        <w:t xml:space="preserve">Maine </w:t>
      </w:r>
      <w:r>
        <w:t xml:space="preserve">families. </w:t>
      </w:r>
    </w:p>
    <w:p w:rsidR="00E61C60" w:rsidRDefault="006E4072" w:rsidP="00E61C60">
      <w:pPr>
        <w:rPr>
          <w:b/>
          <w:sz w:val="32"/>
          <w:szCs w:val="32"/>
        </w:rPr>
      </w:pPr>
      <w:r>
        <w:rPr>
          <w:b/>
          <w:noProof/>
          <w:sz w:val="32"/>
          <w:szCs w:val="32"/>
        </w:rPr>
        <w:drawing>
          <wp:anchor distT="0" distB="0" distL="114300" distR="114300" simplePos="0" relativeHeight="251672576" behindDoc="0" locked="0" layoutInCell="1" allowOverlap="1" wp14:anchorId="42E51E52" wp14:editId="6AC91A1C">
            <wp:simplePos x="0" y="0"/>
            <wp:positionH relativeFrom="column">
              <wp:posOffset>676275</wp:posOffset>
            </wp:positionH>
            <wp:positionV relativeFrom="paragraph">
              <wp:posOffset>159385</wp:posOffset>
            </wp:positionV>
            <wp:extent cx="1457325" cy="1942465"/>
            <wp:effectExtent l="19050" t="19050" r="28575" b="196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dadsav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7325" cy="19424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BC5100" w:rsidRDefault="00BC5100" w:rsidP="00E61C60">
      <w:pPr>
        <w:rPr>
          <w:b/>
          <w:sz w:val="32"/>
          <w:szCs w:val="32"/>
        </w:rPr>
      </w:pPr>
    </w:p>
    <w:p w:rsidR="00BC5100" w:rsidRDefault="00BC5100" w:rsidP="00E61C60">
      <w:pPr>
        <w:rPr>
          <w:b/>
          <w:sz w:val="32"/>
          <w:szCs w:val="32"/>
        </w:rPr>
      </w:pPr>
    </w:p>
    <w:p w:rsidR="00BC5100" w:rsidRDefault="00BC5100" w:rsidP="00E61C60">
      <w:pPr>
        <w:rPr>
          <w:b/>
          <w:sz w:val="32"/>
          <w:szCs w:val="32"/>
        </w:rPr>
      </w:pPr>
    </w:p>
    <w:p w:rsidR="003A0BBA" w:rsidRDefault="003A0BBA" w:rsidP="00E61C60">
      <w:pPr>
        <w:rPr>
          <w:b/>
          <w:sz w:val="32"/>
          <w:szCs w:val="32"/>
        </w:rPr>
      </w:pPr>
    </w:p>
    <w:p w:rsidR="003A0BBA" w:rsidRDefault="003A0BBA" w:rsidP="00E61C60">
      <w:pPr>
        <w:rPr>
          <w:b/>
          <w:sz w:val="32"/>
          <w:szCs w:val="32"/>
        </w:rPr>
      </w:pPr>
    </w:p>
    <w:p w:rsidR="003A0BBA" w:rsidRDefault="003A0BBA" w:rsidP="00E61C60">
      <w:pPr>
        <w:rPr>
          <w:b/>
          <w:sz w:val="32"/>
          <w:szCs w:val="32"/>
        </w:rPr>
      </w:pPr>
    </w:p>
    <w:p w:rsidR="003A0BBA" w:rsidRDefault="003A0BBA" w:rsidP="00E61C60">
      <w:pPr>
        <w:rPr>
          <w:b/>
          <w:sz w:val="32"/>
          <w:szCs w:val="32"/>
        </w:rPr>
      </w:pPr>
    </w:p>
    <w:p w:rsidR="00E61C60" w:rsidRPr="003A0BBA" w:rsidRDefault="006E4072" w:rsidP="00E61C60">
      <w:pPr>
        <w:rPr>
          <w:b/>
          <w:sz w:val="28"/>
          <w:szCs w:val="32"/>
        </w:rPr>
      </w:pPr>
      <w:r w:rsidRPr="003A0BBA">
        <w:rPr>
          <w:b/>
          <w:sz w:val="24"/>
          <w:szCs w:val="32"/>
        </w:rPr>
        <w:lastRenderedPageBreak/>
        <w:t>A</w:t>
      </w:r>
      <w:r w:rsidR="00E61C60" w:rsidRPr="003A0BBA">
        <w:rPr>
          <w:b/>
          <w:sz w:val="24"/>
          <w:szCs w:val="32"/>
        </w:rPr>
        <w:t xml:space="preserve">ging/Elder </w:t>
      </w:r>
      <w:r w:rsidR="00E61C60" w:rsidRPr="003A0BBA">
        <w:rPr>
          <w:b/>
          <w:sz w:val="28"/>
          <w:szCs w:val="32"/>
        </w:rPr>
        <w:t>Care</w:t>
      </w:r>
    </w:p>
    <w:p w:rsidR="00F554AF" w:rsidRPr="003A0BBA" w:rsidRDefault="00F554AF" w:rsidP="00E61C60">
      <w:pPr>
        <w:rPr>
          <w:b/>
          <w:szCs w:val="32"/>
        </w:rPr>
      </w:pPr>
    </w:p>
    <w:p w:rsidR="00C26B09" w:rsidRDefault="00E61C60" w:rsidP="00E61C60">
      <w:pPr>
        <w:rPr>
          <w:szCs w:val="32"/>
        </w:rPr>
      </w:pPr>
      <w:r w:rsidRPr="008D2FA6">
        <w:rPr>
          <w:szCs w:val="32"/>
        </w:rPr>
        <w:t xml:space="preserve">Seniors living in small, rural </w:t>
      </w:r>
      <w:r w:rsidRPr="000607E6">
        <w:rPr>
          <w:b/>
          <w:szCs w:val="32"/>
        </w:rPr>
        <w:t>South Dakota</w:t>
      </w:r>
      <w:r>
        <w:rPr>
          <w:szCs w:val="32"/>
        </w:rPr>
        <w:t xml:space="preserve"> </w:t>
      </w:r>
      <w:r w:rsidRPr="008D2FA6">
        <w:rPr>
          <w:szCs w:val="32"/>
        </w:rPr>
        <w:t xml:space="preserve">communities do not have the same degree of access to health fairs </w:t>
      </w:r>
    </w:p>
    <w:p w:rsidR="00E61C60" w:rsidRPr="008D2FA6" w:rsidRDefault="009E21EF" w:rsidP="00E61C60">
      <w:pPr>
        <w:rPr>
          <w:szCs w:val="32"/>
        </w:rPr>
      </w:pPr>
      <w:proofErr w:type="gramStart"/>
      <w:r>
        <w:rPr>
          <w:szCs w:val="32"/>
        </w:rPr>
        <w:t>a</w:t>
      </w:r>
      <w:r w:rsidR="00762E7A">
        <w:rPr>
          <w:szCs w:val="32"/>
        </w:rPr>
        <w:t>s</w:t>
      </w:r>
      <w:proofErr w:type="gramEnd"/>
      <w:r w:rsidR="00762E7A">
        <w:rPr>
          <w:szCs w:val="32"/>
        </w:rPr>
        <w:t xml:space="preserve"> do</w:t>
      </w:r>
      <w:r w:rsidR="00E61C60" w:rsidRPr="008D2FA6">
        <w:rPr>
          <w:szCs w:val="32"/>
        </w:rPr>
        <w:t xml:space="preserve"> seniors living in urban areas. As a result of a conference geared towards elevating public awareness of the public and private services available to rural dwelling seniors, their families and caregivers, 100% of attendees increased their knowledge about fraud, waste and abuse; 95% about hearing loss; and 91% on the warning signs of Alzheimer’s. </w:t>
      </w:r>
      <w:r w:rsidR="00E61C60">
        <w:rPr>
          <w:szCs w:val="32"/>
        </w:rPr>
        <w:t xml:space="preserve"> At the other end of the age spectrum, 179 youth at a </w:t>
      </w:r>
      <w:r w:rsidR="00E61C60" w:rsidRPr="00762E7A">
        <w:rPr>
          <w:b/>
          <w:szCs w:val="32"/>
        </w:rPr>
        <w:t>S</w:t>
      </w:r>
      <w:r w:rsidR="00762E7A" w:rsidRPr="00762E7A">
        <w:rPr>
          <w:b/>
          <w:szCs w:val="32"/>
        </w:rPr>
        <w:t>outh Dakota</w:t>
      </w:r>
      <w:r w:rsidR="00E61C60">
        <w:rPr>
          <w:szCs w:val="32"/>
        </w:rPr>
        <w:t xml:space="preserve"> Operation Military Kids Camp, participated in activities that simulated the potential decline or disability associated with aging (low vision, reduced mobility, reduced tactile function</w:t>
      </w:r>
      <w:r w:rsidR="00BC5100">
        <w:rPr>
          <w:szCs w:val="32"/>
        </w:rPr>
        <w:t>,</w:t>
      </w:r>
      <w:r w:rsidR="00E61C60">
        <w:rPr>
          <w:szCs w:val="32"/>
        </w:rPr>
        <w:t xml:space="preserve"> and hearing impairment) utilizing knowledge gained as they interviewed veterans. </w:t>
      </w:r>
    </w:p>
    <w:p w:rsidR="00E61C60" w:rsidRDefault="00E61C60" w:rsidP="00E61C60">
      <w:pPr>
        <w:rPr>
          <w:szCs w:val="32"/>
        </w:rPr>
      </w:pPr>
    </w:p>
    <w:p w:rsidR="00E61C60" w:rsidRPr="000607E6" w:rsidRDefault="00E61C60" w:rsidP="00E61C60">
      <w:pPr>
        <w:rPr>
          <w:b/>
        </w:rPr>
      </w:pPr>
      <w:r w:rsidRPr="000607E6">
        <w:t xml:space="preserve">A one-day annual Family Caregivers Conference in Washington County, </w:t>
      </w:r>
      <w:r w:rsidRPr="000607E6">
        <w:rPr>
          <w:b/>
        </w:rPr>
        <w:t>Oregon</w:t>
      </w:r>
      <w:r w:rsidRPr="000607E6">
        <w:t xml:space="preserve"> for unpaid family caregivers featured a “Packing Your Caregiver Survival Kit” keynote address and six breakout sessions. Popular sessions include</w:t>
      </w:r>
      <w:r w:rsidR="009E21EF">
        <w:t>d</w:t>
      </w:r>
      <w:r w:rsidRPr="000607E6">
        <w:t xml:space="preserve"> legal issues for caregivers, helping without getting hurt (lifts and transfers), communicating with the memory impaired, and managing medications. Partners </w:t>
      </w:r>
      <w:r w:rsidR="00AA7A2A">
        <w:t>were</w:t>
      </w:r>
      <w:r w:rsidRPr="000607E6">
        <w:t xml:space="preserve"> Disability, Aging and Veteran Services and </w:t>
      </w:r>
      <w:proofErr w:type="spellStart"/>
      <w:r w:rsidRPr="000607E6">
        <w:t>Tuality</w:t>
      </w:r>
      <w:proofErr w:type="spellEnd"/>
      <w:r w:rsidRPr="000607E6">
        <w:t xml:space="preserve"> Healthcare. This conference has been offered for the last ten years and has reached 1</w:t>
      </w:r>
      <w:r w:rsidR="009E21EF">
        <w:t>,</w:t>
      </w:r>
      <w:r w:rsidRPr="000607E6">
        <w:t>700 participants.</w:t>
      </w:r>
      <w:r w:rsidRPr="000607E6">
        <w:rPr>
          <w:b/>
        </w:rPr>
        <w:t xml:space="preserve">  </w:t>
      </w:r>
    </w:p>
    <w:p w:rsidR="00E61C60" w:rsidRDefault="00E61C60" w:rsidP="00E61C60">
      <w:pPr>
        <w:rPr>
          <w:b/>
        </w:rPr>
      </w:pPr>
    </w:p>
    <w:p w:rsidR="00375010" w:rsidRDefault="00E61C60" w:rsidP="00E61C60">
      <w:pPr>
        <w:rPr>
          <w:szCs w:val="32"/>
        </w:rPr>
      </w:pPr>
      <w:r w:rsidRPr="008D2FA6">
        <w:rPr>
          <w:szCs w:val="32"/>
        </w:rPr>
        <w:t xml:space="preserve">In Northwest </w:t>
      </w:r>
      <w:r w:rsidRPr="000607E6">
        <w:rPr>
          <w:b/>
          <w:szCs w:val="32"/>
        </w:rPr>
        <w:t>Kansas</w:t>
      </w:r>
      <w:r w:rsidRPr="008D2FA6">
        <w:rPr>
          <w:szCs w:val="32"/>
        </w:rPr>
        <w:t xml:space="preserve">, a </w:t>
      </w:r>
      <w:r w:rsidRPr="008D2FA6">
        <w:rPr>
          <w:i/>
          <w:szCs w:val="32"/>
        </w:rPr>
        <w:t>Full Circle Expo</w:t>
      </w:r>
      <w:r w:rsidRPr="008D2FA6">
        <w:rPr>
          <w:szCs w:val="32"/>
        </w:rPr>
        <w:t xml:space="preserve"> targeted professionals with in-depth sessions offering tools and information they could use with the communities they work in. An </w:t>
      </w:r>
      <w:r w:rsidRPr="008D2FA6">
        <w:rPr>
          <w:i/>
          <w:szCs w:val="32"/>
        </w:rPr>
        <w:t>Aging with An Attitude Regional Expo</w:t>
      </w:r>
      <w:r w:rsidRPr="008D2FA6">
        <w:rPr>
          <w:szCs w:val="32"/>
        </w:rPr>
        <w:t xml:space="preserve"> was held in Southeast KS</w:t>
      </w:r>
      <w:r>
        <w:rPr>
          <w:szCs w:val="32"/>
        </w:rPr>
        <w:t>. Sessions designed for seniors included Bucket List and Looking Back, Legal Issues and Farm Succession, Who Gets Grandma’s Yellow Pie Plate, Meals for One or Two, and Conversations about Safe Driving.</w:t>
      </w:r>
      <w:r w:rsidR="00375010">
        <w:rPr>
          <w:szCs w:val="32"/>
        </w:rPr>
        <w:t xml:space="preserve">                                                                    </w:t>
      </w:r>
    </w:p>
    <w:p w:rsidR="003A0BBA" w:rsidRDefault="003A0BBA" w:rsidP="00E61C60">
      <w:pPr>
        <w:rPr>
          <w:i/>
          <w:sz w:val="20"/>
          <w:szCs w:val="32"/>
        </w:rPr>
      </w:pPr>
    </w:p>
    <w:p w:rsidR="003A0BBA" w:rsidRDefault="00805A0F" w:rsidP="00E61C60">
      <w:pPr>
        <w:rPr>
          <w:i/>
          <w:sz w:val="20"/>
          <w:szCs w:val="32"/>
        </w:rPr>
      </w:pPr>
      <w:r>
        <w:rPr>
          <w:i/>
          <w:sz w:val="20"/>
          <w:szCs w:val="32"/>
        </w:rPr>
        <w:t>This report was c</w:t>
      </w:r>
      <w:r w:rsidR="00375010" w:rsidRPr="00375010">
        <w:rPr>
          <w:i/>
          <w:sz w:val="20"/>
          <w:szCs w:val="32"/>
        </w:rPr>
        <w:t>ompiled by Glenda Hyde, Oregon State University Extension Service, Public Affairs Education Subcommittee member, and Theresa Mayhew, Cornell Cooperative Extension, Vice President</w:t>
      </w:r>
      <w:r w:rsidR="00F554AF">
        <w:rPr>
          <w:i/>
          <w:sz w:val="20"/>
          <w:szCs w:val="32"/>
        </w:rPr>
        <w:t xml:space="preserve"> - </w:t>
      </w:r>
      <w:r w:rsidR="00375010" w:rsidRPr="00375010">
        <w:rPr>
          <w:i/>
          <w:sz w:val="20"/>
          <w:szCs w:val="32"/>
        </w:rPr>
        <w:t>Public Affairs.</w:t>
      </w:r>
      <w:r w:rsidR="003A0BBA">
        <w:rPr>
          <w:i/>
          <w:sz w:val="20"/>
          <w:szCs w:val="32"/>
        </w:rPr>
        <w:t xml:space="preserve">  </w:t>
      </w:r>
    </w:p>
    <w:p w:rsidR="00E61C60" w:rsidRPr="00375010" w:rsidRDefault="003A0BBA" w:rsidP="00E61C60">
      <w:pPr>
        <w:rPr>
          <w:i/>
          <w:sz w:val="20"/>
          <w:szCs w:val="32"/>
        </w:rPr>
      </w:pPr>
      <w:r>
        <w:rPr>
          <w:i/>
          <w:sz w:val="20"/>
          <w:szCs w:val="32"/>
        </w:rPr>
        <w:t xml:space="preserve">For more information, email </w:t>
      </w:r>
      <w:hyperlink r:id="rId16" w:history="1">
        <w:r w:rsidRPr="00FA4EF7">
          <w:rPr>
            <w:rStyle w:val="Hyperlink"/>
            <w:i/>
            <w:sz w:val="20"/>
            <w:szCs w:val="32"/>
          </w:rPr>
          <w:t>tcm5@cornell.edu</w:t>
        </w:r>
      </w:hyperlink>
      <w:r>
        <w:rPr>
          <w:i/>
          <w:sz w:val="20"/>
          <w:szCs w:val="32"/>
        </w:rPr>
        <w:t xml:space="preserve">.                    </w:t>
      </w:r>
    </w:p>
    <w:p w:rsidR="00E61C60" w:rsidRPr="00375010" w:rsidRDefault="00E61C60" w:rsidP="00E61C60">
      <w:pPr>
        <w:rPr>
          <w:b/>
          <w:i/>
          <w:sz w:val="20"/>
        </w:rPr>
        <w:sectPr w:rsidR="00E61C60" w:rsidRPr="00375010" w:rsidSect="00E61C60">
          <w:headerReference w:type="default" r:id="rId17"/>
          <w:footerReference w:type="default" r:id="rId18"/>
          <w:type w:val="continuous"/>
          <w:pgSz w:w="12240" w:h="15840"/>
          <w:pgMar w:top="1180" w:right="660" w:bottom="280" w:left="900" w:header="720" w:footer="720" w:gutter="0"/>
          <w:cols w:num="2" w:space="720"/>
          <w:titlePg/>
          <w:docGrid w:linePitch="299"/>
        </w:sectPr>
      </w:pPr>
    </w:p>
    <w:p w:rsidR="00E61C60" w:rsidRDefault="00E61C60" w:rsidP="00E61C60">
      <w:pPr>
        <w:rPr>
          <w:b/>
        </w:rPr>
      </w:pPr>
    </w:p>
    <w:p w:rsidR="004B577B" w:rsidRDefault="004B577B">
      <w:pPr>
        <w:spacing w:before="34"/>
        <w:ind w:left="1257" w:right="1277"/>
        <w:jc w:val="center"/>
        <w:rPr>
          <w:rFonts w:ascii="Arial Narrow"/>
          <w:b/>
          <w:color w:val="2756A2"/>
          <w:spacing w:val="-1"/>
          <w:sz w:val="48"/>
        </w:rPr>
      </w:pPr>
    </w:p>
    <w:p w:rsidR="00F42AED" w:rsidRDefault="00F42AED" w:rsidP="00F42AED">
      <w:pPr>
        <w:spacing w:line="240" w:lineRule="exact"/>
        <w:rPr>
          <w:sz w:val="24"/>
          <w:szCs w:val="24"/>
        </w:rPr>
        <w:sectPr w:rsidR="00F42AED" w:rsidSect="00F42AED">
          <w:type w:val="continuous"/>
          <w:pgSz w:w="12240" w:h="15840"/>
          <w:pgMar w:top="1180" w:right="660" w:bottom="280" w:left="660" w:header="720" w:footer="720" w:gutter="0"/>
          <w:cols w:space="720"/>
          <w:titlePg/>
          <w:docGrid w:linePitch="299"/>
        </w:sectPr>
      </w:pPr>
    </w:p>
    <w:p w:rsidR="002D6D8A" w:rsidRDefault="002D6D8A" w:rsidP="002D6D8A">
      <w:pPr>
        <w:spacing w:before="4" w:line="160" w:lineRule="exact"/>
        <w:rPr>
          <w:sz w:val="16"/>
          <w:szCs w:val="16"/>
        </w:rPr>
      </w:pPr>
    </w:p>
    <w:p w:rsidR="00BC5100" w:rsidRDefault="00BC5100" w:rsidP="002D6D8A">
      <w:pPr>
        <w:rPr>
          <w:rFonts w:cs="Arial"/>
          <w:b/>
          <w:noProof/>
        </w:rPr>
      </w:pPr>
    </w:p>
    <w:sectPr w:rsidR="00BC5100">
      <w:type w:val="continuous"/>
      <w:pgSz w:w="12240" w:h="15840"/>
      <w:pgMar w:top="1500" w:right="6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13" w:rsidRDefault="00FD6913" w:rsidP="00FD6913">
      <w:r>
        <w:separator/>
      </w:r>
    </w:p>
  </w:endnote>
  <w:endnote w:type="continuationSeparator" w:id="0">
    <w:p w:rsidR="00FD6913" w:rsidRDefault="00FD6913" w:rsidP="00FD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60" w:rsidRDefault="00E61C60">
    <w:pPr>
      <w:pStyle w:val="Footer"/>
      <w:jc w:val="right"/>
    </w:pPr>
  </w:p>
  <w:p w:rsidR="00E61C60" w:rsidRDefault="00E61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6D" w:rsidRDefault="00070E6D" w:rsidP="00070E6D">
    <w:pPr>
      <w:pStyle w:val="Footer"/>
    </w:pPr>
    <w:r>
      <w:rPr>
        <w:rFonts w:ascii="Arial" w:hAnsi="Arial" w:cs="Arial"/>
        <w:b/>
        <w:bCs/>
        <w:color w:val="000000"/>
        <w:sz w:val="21"/>
        <w:szCs w:val="21"/>
      </w:rPr>
      <w:t xml:space="preserve">NEAFCS </w:t>
    </w:r>
    <w:r>
      <w:rPr>
        <w:rFonts w:ascii="Arial" w:hAnsi="Arial" w:cs="Arial"/>
        <w:color w:val="000000"/>
        <w:sz w:val="21"/>
        <w:szCs w:val="21"/>
      </w:rPr>
      <w:t xml:space="preserve">provides professional development for Extension professionals who improve the quality of life for individuals, families, and communities and provide education in the areas of:  Childhood Obesity; Community Health and Wellness; Financial Management; Food and Nutrition; Food Safety; Healthy Homes and the Environment; Improving Children’s Lives; </w:t>
    </w:r>
    <w:r w:rsidR="00BC5100">
      <w:rPr>
        <w:rFonts w:ascii="Arial" w:hAnsi="Arial" w:cs="Arial"/>
        <w:color w:val="000000"/>
        <w:sz w:val="21"/>
        <w:szCs w:val="21"/>
      </w:rPr>
      <w:t xml:space="preserve">and </w:t>
    </w:r>
    <w:r>
      <w:rPr>
        <w:rFonts w:ascii="Arial" w:hAnsi="Arial" w:cs="Arial"/>
        <w:color w:val="000000"/>
        <w:sz w:val="21"/>
        <w:szCs w:val="21"/>
      </w:rPr>
      <w:t>Protecting our Resources – Family Life.</w:t>
    </w:r>
  </w:p>
  <w:p w:rsidR="00070E6D" w:rsidRDefault="00070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13" w:rsidRDefault="00FD6913" w:rsidP="00FD6913">
      <w:r>
        <w:separator/>
      </w:r>
    </w:p>
  </w:footnote>
  <w:footnote w:type="continuationSeparator" w:id="0">
    <w:p w:rsidR="00FD6913" w:rsidRDefault="00FD6913" w:rsidP="00FD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ED" w:rsidRDefault="00F42AED">
    <w:pPr>
      <w:pStyle w:val="Header"/>
    </w:pPr>
    <w:r>
      <w:t>PAGE 2                                                                                                                                                                       NEAFCS 2014</w:t>
    </w:r>
  </w:p>
  <w:p w:rsidR="00F42AED" w:rsidRDefault="00F42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655C5"/>
    <w:multiLevelType w:val="hybridMultilevel"/>
    <w:tmpl w:val="468860A4"/>
    <w:lvl w:ilvl="0" w:tplc="CD48B8AA">
      <w:start w:val="1"/>
      <w:numFmt w:val="bullet"/>
      <w:lvlText w:val=""/>
      <w:lvlJc w:val="left"/>
      <w:pPr>
        <w:ind w:left="477" w:hanging="360"/>
      </w:pPr>
      <w:rPr>
        <w:rFonts w:ascii="Symbol" w:eastAsia="Symbol" w:hAnsi="Symbol" w:hint="default"/>
        <w:color w:val="231F20"/>
        <w:w w:val="76"/>
        <w:sz w:val="20"/>
        <w:szCs w:val="20"/>
      </w:rPr>
    </w:lvl>
    <w:lvl w:ilvl="1" w:tplc="E3F86618">
      <w:start w:val="1"/>
      <w:numFmt w:val="bullet"/>
      <w:lvlText w:val="•"/>
      <w:lvlJc w:val="left"/>
      <w:pPr>
        <w:ind w:left="981" w:hanging="360"/>
      </w:pPr>
      <w:rPr>
        <w:rFonts w:hint="default"/>
      </w:rPr>
    </w:lvl>
    <w:lvl w:ilvl="2" w:tplc="2C7C0B7A">
      <w:start w:val="1"/>
      <w:numFmt w:val="bullet"/>
      <w:lvlText w:val="•"/>
      <w:lvlJc w:val="left"/>
      <w:pPr>
        <w:ind w:left="1485" w:hanging="360"/>
      </w:pPr>
      <w:rPr>
        <w:rFonts w:hint="default"/>
      </w:rPr>
    </w:lvl>
    <w:lvl w:ilvl="3" w:tplc="BEBEFF06">
      <w:start w:val="1"/>
      <w:numFmt w:val="bullet"/>
      <w:lvlText w:val="•"/>
      <w:lvlJc w:val="left"/>
      <w:pPr>
        <w:ind w:left="1990" w:hanging="360"/>
      </w:pPr>
      <w:rPr>
        <w:rFonts w:hint="default"/>
      </w:rPr>
    </w:lvl>
    <w:lvl w:ilvl="4" w:tplc="2AF45F1E">
      <w:start w:val="1"/>
      <w:numFmt w:val="bullet"/>
      <w:lvlText w:val="•"/>
      <w:lvlJc w:val="left"/>
      <w:pPr>
        <w:ind w:left="2494" w:hanging="360"/>
      </w:pPr>
      <w:rPr>
        <w:rFonts w:hint="default"/>
      </w:rPr>
    </w:lvl>
    <w:lvl w:ilvl="5" w:tplc="9818349E">
      <w:start w:val="1"/>
      <w:numFmt w:val="bullet"/>
      <w:lvlText w:val="•"/>
      <w:lvlJc w:val="left"/>
      <w:pPr>
        <w:ind w:left="2998" w:hanging="360"/>
      </w:pPr>
      <w:rPr>
        <w:rFonts w:hint="default"/>
      </w:rPr>
    </w:lvl>
    <w:lvl w:ilvl="6" w:tplc="D802443C">
      <w:start w:val="1"/>
      <w:numFmt w:val="bullet"/>
      <w:lvlText w:val="•"/>
      <w:lvlJc w:val="left"/>
      <w:pPr>
        <w:ind w:left="3502" w:hanging="360"/>
      </w:pPr>
      <w:rPr>
        <w:rFonts w:hint="default"/>
      </w:rPr>
    </w:lvl>
    <w:lvl w:ilvl="7" w:tplc="3918B0AA">
      <w:start w:val="1"/>
      <w:numFmt w:val="bullet"/>
      <w:lvlText w:val="•"/>
      <w:lvlJc w:val="left"/>
      <w:pPr>
        <w:ind w:left="4006" w:hanging="360"/>
      </w:pPr>
      <w:rPr>
        <w:rFonts w:hint="default"/>
      </w:rPr>
    </w:lvl>
    <w:lvl w:ilvl="8" w:tplc="F31074E6">
      <w:start w:val="1"/>
      <w:numFmt w:val="bullet"/>
      <w:lvlText w:val="•"/>
      <w:lvlJc w:val="left"/>
      <w:pPr>
        <w:ind w:left="45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o:colormru v:ext="edit" colors="#0b13b5"/>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6E"/>
    <w:rsid w:val="00070E6D"/>
    <w:rsid w:val="00140D9B"/>
    <w:rsid w:val="002016F9"/>
    <w:rsid w:val="00266573"/>
    <w:rsid w:val="00272839"/>
    <w:rsid w:val="002D6D8A"/>
    <w:rsid w:val="00331D5F"/>
    <w:rsid w:val="00375010"/>
    <w:rsid w:val="00383B8E"/>
    <w:rsid w:val="003A0BBA"/>
    <w:rsid w:val="003E57C9"/>
    <w:rsid w:val="003F2355"/>
    <w:rsid w:val="004B577B"/>
    <w:rsid w:val="004B7355"/>
    <w:rsid w:val="00583D0B"/>
    <w:rsid w:val="005D3550"/>
    <w:rsid w:val="005E716E"/>
    <w:rsid w:val="006D503C"/>
    <w:rsid w:val="006E4072"/>
    <w:rsid w:val="0071454A"/>
    <w:rsid w:val="00762E7A"/>
    <w:rsid w:val="00805A0F"/>
    <w:rsid w:val="0085075F"/>
    <w:rsid w:val="00890FCA"/>
    <w:rsid w:val="008F26E8"/>
    <w:rsid w:val="009E21EF"/>
    <w:rsid w:val="00AA7A2A"/>
    <w:rsid w:val="00AD02A3"/>
    <w:rsid w:val="00B86BE2"/>
    <w:rsid w:val="00BC5100"/>
    <w:rsid w:val="00BD74EB"/>
    <w:rsid w:val="00C26B09"/>
    <w:rsid w:val="00C45E86"/>
    <w:rsid w:val="00CD691A"/>
    <w:rsid w:val="00D43FFA"/>
    <w:rsid w:val="00E61C60"/>
    <w:rsid w:val="00EA32E7"/>
    <w:rsid w:val="00EA6478"/>
    <w:rsid w:val="00EB3B0C"/>
    <w:rsid w:val="00F42AED"/>
    <w:rsid w:val="00F554AF"/>
    <w:rsid w:val="00F70867"/>
    <w:rsid w:val="00FD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b13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691A"/>
    <w:rPr>
      <w:rFonts w:ascii="Tahoma" w:hAnsi="Tahoma" w:cs="Tahoma"/>
      <w:sz w:val="16"/>
      <w:szCs w:val="16"/>
    </w:rPr>
  </w:style>
  <w:style w:type="character" w:customStyle="1" w:styleId="BalloonTextChar">
    <w:name w:val="Balloon Text Char"/>
    <w:basedOn w:val="DefaultParagraphFont"/>
    <w:link w:val="BalloonText"/>
    <w:uiPriority w:val="99"/>
    <w:semiHidden/>
    <w:rsid w:val="00CD691A"/>
    <w:rPr>
      <w:rFonts w:ascii="Tahoma" w:hAnsi="Tahoma" w:cs="Tahoma"/>
      <w:sz w:val="16"/>
      <w:szCs w:val="16"/>
    </w:rPr>
  </w:style>
  <w:style w:type="paragraph" w:styleId="NormalWeb">
    <w:name w:val="Normal (Web)"/>
    <w:basedOn w:val="Normal"/>
    <w:uiPriority w:val="99"/>
    <w:unhideWhenUsed/>
    <w:rsid w:val="00CD691A"/>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FD6913"/>
    <w:pPr>
      <w:tabs>
        <w:tab w:val="center" w:pos="4680"/>
        <w:tab w:val="right" w:pos="9360"/>
      </w:tabs>
    </w:pPr>
  </w:style>
  <w:style w:type="character" w:customStyle="1" w:styleId="HeaderChar">
    <w:name w:val="Header Char"/>
    <w:basedOn w:val="DefaultParagraphFont"/>
    <w:link w:val="Header"/>
    <w:uiPriority w:val="99"/>
    <w:rsid w:val="00FD6913"/>
  </w:style>
  <w:style w:type="paragraph" w:styleId="Footer">
    <w:name w:val="footer"/>
    <w:basedOn w:val="Normal"/>
    <w:link w:val="FooterChar"/>
    <w:uiPriority w:val="99"/>
    <w:unhideWhenUsed/>
    <w:rsid w:val="00FD6913"/>
    <w:pPr>
      <w:tabs>
        <w:tab w:val="center" w:pos="4680"/>
        <w:tab w:val="right" w:pos="9360"/>
      </w:tabs>
    </w:pPr>
  </w:style>
  <w:style w:type="character" w:customStyle="1" w:styleId="FooterChar">
    <w:name w:val="Footer Char"/>
    <w:basedOn w:val="DefaultParagraphFont"/>
    <w:link w:val="Footer"/>
    <w:uiPriority w:val="99"/>
    <w:rsid w:val="00FD6913"/>
  </w:style>
  <w:style w:type="character" w:styleId="Hyperlink">
    <w:name w:val="Hyperlink"/>
    <w:basedOn w:val="DefaultParagraphFont"/>
    <w:uiPriority w:val="99"/>
    <w:unhideWhenUsed/>
    <w:rsid w:val="003A0B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691A"/>
    <w:rPr>
      <w:rFonts w:ascii="Tahoma" w:hAnsi="Tahoma" w:cs="Tahoma"/>
      <w:sz w:val="16"/>
      <w:szCs w:val="16"/>
    </w:rPr>
  </w:style>
  <w:style w:type="character" w:customStyle="1" w:styleId="BalloonTextChar">
    <w:name w:val="Balloon Text Char"/>
    <w:basedOn w:val="DefaultParagraphFont"/>
    <w:link w:val="BalloonText"/>
    <w:uiPriority w:val="99"/>
    <w:semiHidden/>
    <w:rsid w:val="00CD691A"/>
    <w:rPr>
      <w:rFonts w:ascii="Tahoma" w:hAnsi="Tahoma" w:cs="Tahoma"/>
      <w:sz w:val="16"/>
      <w:szCs w:val="16"/>
    </w:rPr>
  </w:style>
  <w:style w:type="paragraph" w:styleId="NormalWeb">
    <w:name w:val="Normal (Web)"/>
    <w:basedOn w:val="Normal"/>
    <w:uiPriority w:val="99"/>
    <w:unhideWhenUsed/>
    <w:rsid w:val="00CD691A"/>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FD6913"/>
    <w:pPr>
      <w:tabs>
        <w:tab w:val="center" w:pos="4680"/>
        <w:tab w:val="right" w:pos="9360"/>
      </w:tabs>
    </w:pPr>
  </w:style>
  <w:style w:type="character" w:customStyle="1" w:styleId="HeaderChar">
    <w:name w:val="Header Char"/>
    <w:basedOn w:val="DefaultParagraphFont"/>
    <w:link w:val="Header"/>
    <w:uiPriority w:val="99"/>
    <w:rsid w:val="00FD6913"/>
  </w:style>
  <w:style w:type="paragraph" w:styleId="Footer">
    <w:name w:val="footer"/>
    <w:basedOn w:val="Normal"/>
    <w:link w:val="FooterChar"/>
    <w:uiPriority w:val="99"/>
    <w:unhideWhenUsed/>
    <w:rsid w:val="00FD6913"/>
    <w:pPr>
      <w:tabs>
        <w:tab w:val="center" w:pos="4680"/>
        <w:tab w:val="right" w:pos="9360"/>
      </w:tabs>
    </w:pPr>
  </w:style>
  <w:style w:type="character" w:customStyle="1" w:styleId="FooterChar">
    <w:name w:val="Footer Char"/>
    <w:basedOn w:val="DefaultParagraphFont"/>
    <w:link w:val="Footer"/>
    <w:uiPriority w:val="99"/>
    <w:rsid w:val="00FD6913"/>
  </w:style>
  <w:style w:type="character" w:styleId="Hyperlink">
    <w:name w:val="Hyperlink"/>
    <w:basedOn w:val="DefaultParagraphFont"/>
    <w:uiPriority w:val="99"/>
    <w:unhideWhenUsed/>
    <w:rsid w:val="003A0B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0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afcs.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cm5@cornell.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5F2A-2878-4E66-84FE-B5DDFB96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AE84A341</Template>
  <TotalTime>120</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NEAFCSImpact2012.pdf</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NEAFCSImpact2012.pdf</dc:title>
  <dc:creator>Amy Peterson</dc:creator>
  <cp:lastModifiedBy>Theresa Mayhew</cp:lastModifiedBy>
  <cp:revision>7</cp:revision>
  <cp:lastPrinted>2014-04-01T14:21:00Z</cp:lastPrinted>
  <dcterms:created xsi:type="dcterms:W3CDTF">2014-04-02T17:47:00Z</dcterms:created>
  <dcterms:modified xsi:type="dcterms:W3CDTF">2014-04-03T19:42:00Z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LastSaved">
    <vt:filetime>2014-03-24T00:00:00Z</vt:filetime>
  </property>
</Properties>
</file>